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27F" w:rsidRPr="0063260E" w:rsidRDefault="00E9127F" w:rsidP="00E9127F">
      <w:pPr>
        <w:ind w:right="991"/>
        <w:rPr>
          <w:rFonts w:ascii="Arial" w:hAnsi="Arial"/>
          <w:b/>
          <w:color w:val="808080"/>
          <w:sz w:val="28"/>
          <w:szCs w:val="28"/>
          <w:lang w:val="en-US"/>
        </w:rPr>
      </w:pPr>
      <w:r w:rsidRPr="0063260E">
        <w:rPr>
          <w:rFonts w:ascii="Arial" w:hAnsi="Arial"/>
          <w:b/>
          <w:color w:val="808080"/>
          <w:sz w:val="28"/>
          <w:szCs w:val="28"/>
          <w:lang w:val="en-US"/>
        </w:rPr>
        <w:t>D</w:t>
      </w:r>
      <w:r>
        <w:rPr>
          <w:rFonts w:ascii="Arial" w:hAnsi="Arial"/>
          <w:b/>
          <w:color w:val="808080"/>
          <w:sz w:val="28"/>
          <w:szCs w:val="28"/>
          <w:lang w:val="en-US"/>
        </w:rPr>
        <w:t xml:space="preserve">RAEXLMAIER Group </w:t>
      </w:r>
      <w:r w:rsidRPr="0063260E">
        <w:rPr>
          <w:rFonts w:ascii="Arial" w:hAnsi="Arial"/>
          <w:b/>
          <w:color w:val="808080"/>
          <w:sz w:val="28"/>
          <w:szCs w:val="28"/>
          <w:lang w:val="en-US"/>
        </w:rPr>
        <w:t>Supplier Portal Terms of Use</w:t>
      </w:r>
    </w:p>
    <w:p w:rsidR="00E9127F" w:rsidRPr="005B3BBC" w:rsidRDefault="00E9127F" w:rsidP="00E9127F">
      <w:pPr>
        <w:jc w:val="both"/>
        <w:rPr>
          <w:rFonts w:ascii="Arial" w:hAnsi="Arial"/>
          <w:b/>
          <w:sz w:val="16"/>
          <w:lang w:val="en-US"/>
        </w:rPr>
      </w:pPr>
      <w:r w:rsidRPr="005B3BBC">
        <w:rPr>
          <w:rFonts w:ascii="Arial" w:hAnsi="Arial"/>
          <w:sz w:val="16"/>
          <w:lang w:val="en-US"/>
        </w:rPr>
        <w:t xml:space="preserve">Version </w:t>
      </w:r>
      <w:r>
        <w:rPr>
          <w:rFonts w:ascii="Arial" w:hAnsi="Arial"/>
          <w:sz w:val="16"/>
          <w:lang w:val="en-US"/>
        </w:rPr>
        <w:t>4,</w:t>
      </w:r>
      <w:r w:rsidRPr="005B3BBC">
        <w:rPr>
          <w:rFonts w:ascii="Arial" w:hAnsi="Arial"/>
          <w:sz w:val="16"/>
          <w:lang w:val="en-US"/>
        </w:rPr>
        <w:t xml:space="preserve"> dated </w:t>
      </w:r>
      <w:r>
        <w:rPr>
          <w:rFonts w:ascii="Arial" w:hAnsi="Arial"/>
          <w:sz w:val="16"/>
          <w:lang w:val="en-US"/>
        </w:rPr>
        <w:t>June</w:t>
      </w:r>
      <w:r w:rsidRPr="005B3BBC">
        <w:rPr>
          <w:rFonts w:ascii="Arial" w:hAnsi="Arial"/>
          <w:sz w:val="16"/>
          <w:lang w:val="en-US"/>
        </w:rPr>
        <w:t xml:space="preserve"> 1, 201</w:t>
      </w:r>
      <w:r>
        <w:rPr>
          <w:rFonts w:ascii="Arial" w:hAnsi="Arial"/>
          <w:sz w:val="16"/>
          <w:lang w:val="en-US"/>
        </w:rPr>
        <w:t>6</w:t>
      </w:r>
    </w:p>
    <w:p w:rsidR="00E9127F" w:rsidRDefault="00E9127F" w:rsidP="00E9127F">
      <w:pPr>
        <w:jc w:val="both"/>
        <w:rPr>
          <w:rFonts w:ascii="Arial" w:hAnsi="Arial" w:cs="Arial"/>
          <w:color w:val="0097AC"/>
          <w:sz w:val="16"/>
          <w:szCs w:val="16"/>
          <w:u w:val="single"/>
          <w:lang w:val="en-GB"/>
        </w:rPr>
      </w:pPr>
      <w:r>
        <w:rPr>
          <w:rFonts w:ascii="Arial" w:hAnsi="Arial"/>
          <w:sz w:val="16"/>
          <w:lang w:val="en-US"/>
        </w:rPr>
        <w:t>L</w:t>
      </w:r>
      <w:r w:rsidRPr="005B3BBC">
        <w:rPr>
          <w:rFonts w:ascii="Arial" w:hAnsi="Arial"/>
          <w:sz w:val="16"/>
          <w:lang w:val="en-US"/>
        </w:rPr>
        <w:t xml:space="preserve">ink: </w:t>
      </w:r>
      <w:hyperlink r:id="rId8" w:history="1">
        <w:r w:rsidRPr="00D42F47">
          <w:rPr>
            <w:rStyle w:val="Hyperlink"/>
            <w:rFonts w:ascii="Arial" w:hAnsi="Arial" w:cs="Arial"/>
            <w:sz w:val="16"/>
            <w:szCs w:val="16"/>
            <w:lang w:val="en-GB"/>
          </w:rPr>
          <w:t>http://www.draexlmaier.com/supplier-portal.html</w:t>
        </w:r>
      </w:hyperlink>
    </w:p>
    <w:p w:rsidR="00E9127F" w:rsidRDefault="00E9127F" w:rsidP="00E9127F">
      <w:pPr>
        <w:jc w:val="both"/>
        <w:rPr>
          <w:rFonts w:ascii="Arial" w:hAnsi="Arial" w:cs="Arial"/>
          <w:color w:val="0097AC"/>
          <w:sz w:val="16"/>
          <w:szCs w:val="16"/>
          <w:u w:val="single"/>
          <w:lang w:val="en-GB"/>
        </w:rPr>
      </w:pPr>
    </w:p>
    <w:p w:rsidR="00E9127F" w:rsidRDefault="00E9127F" w:rsidP="00E9127F">
      <w:pPr>
        <w:jc w:val="both"/>
        <w:rPr>
          <w:rFonts w:ascii="Arial" w:hAnsi="Arial"/>
          <w:b/>
          <w:sz w:val="16"/>
          <w:lang w:val="en-US"/>
        </w:rPr>
      </w:pPr>
    </w:p>
    <w:p w:rsidR="00E9127F" w:rsidRPr="005B3BBC" w:rsidRDefault="00E9127F" w:rsidP="00E9127F">
      <w:pPr>
        <w:jc w:val="both"/>
        <w:rPr>
          <w:rFonts w:ascii="Arial" w:hAnsi="Arial"/>
          <w:b/>
          <w:sz w:val="16"/>
          <w:lang w:val="en-US"/>
        </w:rPr>
      </w:pPr>
    </w:p>
    <w:p w:rsidR="00E9127F" w:rsidRPr="00062E52" w:rsidRDefault="00E9127F" w:rsidP="00E9127F">
      <w:pPr>
        <w:ind w:firstLine="142"/>
        <w:jc w:val="both"/>
        <w:rPr>
          <w:rFonts w:ascii="Arial" w:hAnsi="Arial"/>
          <w:b/>
          <w:sz w:val="20"/>
          <w:szCs w:val="20"/>
          <w:lang w:val="en-US"/>
        </w:rPr>
      </w:pPr>
      <w:r w:rsidRPr="00062E52">
        <w:rPr>
          <w:rFonts w:ascii="Arial" w:hAnsi="Arial"/>
          <w:b/>
          <w:sz w:val="20"/>
          <w:szCs w:val="20"/>
          <w:lang w:val="en-US"/>
        </w:rPr>
        <w:t>1. Standard Conditions and Area of Application</w:t>
      </w:r>
    </w:p>
    <w:p w:rsidR="00E9127F" w:rsidRPr="00062E52" w:rsidRDefault="00E9127F" w:rsidP="00E9127F">
      <w:pPr>
        <w:jc w:val="both"/>
        <w:rPr>
          <w:rFonts w:ascii="Arial" w:hAnsi="Arial"/>
          <w:sz w:val="20"/>
          <w:szCs w:val="20"/>
          <w:lang w:val="en-US"/>
        </w:rPr>
      </w:pPr>
    </w:p>
    <w:p w:rsidR="00E9127F" w:rsidRPr="00062E52" w:rsidRDefault="00E9127F" w:rsidP="00E9127F">
      <w:pPr>
        <w:numPr>
          <w:ilvl w:val="1"/>
          <w:numId w:val="34"/>
        </w:numPr>
        <w:overflowPunct w:val="0"/>
        <w:autoSpaceDE w:val="0"/>
        <w:autoSpaceDN w:val="0"/>
        <w:adjustRightInd w:val="0"/>
        <w:jc w:val="both"/>
        <w:textAlignment w:val="baseline"/>
        <w:rPr>
          <w:rFonts w:ascii="Arial" w:hAnsi="Arial" w:cs="Arial"/>
          <w:sz w:val="20"/>
          <w:szCs w:val="20"/>
          <w:lang w:val="en-US"/>
        </w:rPr>
      </w:pPr>
      <w:r w:rsidRPr="00062E52">
        <w:rPr>
          <w:rFonts w:ascii="Arial" w:hAnsi="Arial" w:cs="Arial"/>
          <w:sz w:val="20"/>
          <w:szCs w:val="20"/>
          <w:lang w:val="en-US"/>
        </w:rPr>
        <w:t>The D</w:t>
      </w:r>
      <w:r>
        <w:rPr>
          <w:rFonts w:ascii="Arial" w:hAnsi="Arial" w:cs="Arial"/>
          <w:sz w:val="20"/>
          <w:szCs w:val="20"/>
          <w:lang w:val="en-US"/>
        </w:rPr>
        <w:t>RAEXLMAIER</w:t>
      </w:r>
      <w:r w:rsidRPr="00062E52">
        <w:rPr>
          <w:rFonts w:ascii="Arial" w:hAnsi="Arial" w:cs="Arial"/>
          <w:sz w:val="20"/>
          <w:szCs w:val="20"/>
          <w:lang w:val="en-US"/>
        </w:rPr>
        <w:t xml:space="preserve"> Group Supplier Portal (hereafter referred to as “Portal”) is a platform which enables (</w:t>
      </w:r>
      <w:proofErr w:type="spellStart"/>
      <w:r w:rsidRPr="00062E52">
        <w:rPr>
          <w:rFonts w:ascii="Arial" w:hAnsi="Arial" w:cs="Arial"/>
          <w:sz w:val="20"/>
          <w:szCs w:val="20"/>
          <w:lang w:val="en-US"/>
        </w:rPr>
        <w:t>i</w:t>
      </w:r>
      <w:proofErr w:type="spellEnd"/>
      <w:r w:rsidRPr="00062E52">
        <w:rPr>
          <w:rFonts w:ascii="Arial" w:hAnsi="Arial" w:cs="Arial"/>
          <w:sz w:val="20"/>
          <w:szCs w:val="20"/>
          <w:lang w:val="en-US"/>
        </w:rPr>
        <w:t>) the D</w:t>
      </w:r>
      <w:r>
        <w:rPr>
          <w:rFonts w:ascii="Arial" w:hAnsi="Arial" w:cs="Arial"/>
          <w:sz w:val="20"/>
          <w:szCs w:val="20"/>
          <w:lang w:val="en-US"/>
        </w:rPr>
        <w:t>RAEXLMAIER</w:t>
      </w:r>
      <w:r w:rsidRPr="00062E52">
        <w:rPr>
          <w:rFonts w:ascii="Arial" w:hAnsi="Arial" w:cs="Arial"/>
          <w:sz w:val="20"/>
          <w:szCs w:val="20"/>
          <w:lang w:val="en-US"/>
        </w:rPr>
        <w:t xml:space="preserve"> Group (hereafter referred to as “DR</w:t>
      </w:r>
      <w:r>
        <w:rPr>
          <w:rFonts w:ascii="Arial" w:hAnsi="Arial" w:cs="Arial"/>
          <w:sz w:val="20"/>
          <w:szCs w:val="20"/>
          <w:lang w:val="en-US"/>
        </w:rPr>
        <w:t>AEXLMAIER</w:t>
      </w:r>
      <w:r w:rsidRPr="00062E52">
        <w:rPr>
          <w:rFonts w:ascii="Arial" w:hAnsi="Arial" w:cs="Arial"/>
          <w:sz w:val="20"/>
          <w:szCs w:val="20"/>
          <w:lang w:val="en-US"/>
        </w:rPr>
        <w:t xml:space="preserve"> “ and/or “Portal Operator’) to publically post its commercial terms and conditions, directives, guidelines and processes for the procurement, logistics, supplier quality areas (among others) and to communicate any changes hereto; and (ii) </w:t>
      </w:r>
      <w:r>
        <w:rPr>
          <w:rFonts w:ascii="Arial" w:hAnsi="Arial" w:cs="Arial"/>
          <w:sz w:val="20"/>
          <w:szCs w:val="20"/>
          <w:lang w:val="en-US"/>
        </w:rPr>
        <w:t>DRAEXLMAIER</w:t>
      </w:r>
      <w:r w:rsidRPr="00062E52">
        <w:rPr>
          <w:rFonts w:ascii="Arial" w:hAnsi="Arial" w:cs="Arial"/>
          <w:sz w:val="20"/>
          <w:szCs w:val="20"/>
          <w:lang w:val="en-US"/>
        </w:rPr>
        <w:t xml:space="preserve"> suppliers (hereafter referred to as Supplier(s)"), upon registration, to use Portal in order to submit their bidding offers, access commercial information and use other applications integrated in the Portal and/or to access other information available on the Portal, in electronic form. </w:t>
      </w:r>
    </w:p>
    <w:p w:rsidR="00E9127F" w:rsidRPr="00062E52" w:rsidRDefault="00E9127F" w:rsidP="00E9127F">
      <w:pPr>
        <w:ind w:left="360"/>
        <w:jc w:val="both"/>
        <w:rPr>
          <w:rFonts w:ascii="Arial" w:hAnsi="Arial" w:cs="Arial"/>
          <w:sz w:val="20"/>
          <w:szCs w:val="20"/>
          <w:lang w:val="en-US"/>
        </w:rPr>
      </w:pPr>
    </w:p>
    <w:p w:rsidR="00E9127F" w:rsidRPr="00062E52" w:rsidRDefault="00E9127F" w:rsidP="00E9127F">
      <w:pPr>
        <w:numPr>
          <w:ilvl w:val="1"/>
          <w:numId w:val="34"/>
        </w:numPr>
        <w:overflowPunct w:val="0"/>
        <w:autoSpaceDE w:val="0"/>
        <w:autoSpaceDN w:val="0"/>
        <w:adjustRightInd w:val="0"/>
        <w:jc w:val="both"/>
        <w:textAlignment w:val="baseline"/>
        <w:rPr>
          <w:rFonts w:ascii="Arial" w:hAnsi="Arial" w:cs="Arial"/>
          <w:sz w:val="20"/>
          <w:szCs w:val="20"/>
          <w:lang w:val="en-US"/>
        </w:rPr>
      </w:pPr>
      <w:r w:rsidRPr="00062E52">
        <w:rPr>
          <w:rFonts w:ascii="Arial" w:hAnsi="Arial" w:cs="Arial"/>
          <w:sz w:val="20"/>
          <w:szCs w:val="20"/>
          <w:lang w:val="en-US"/>
        </w:rPr>
        <w:t xml:space="preserve">Any Supplier that wishes to enter into a business relationship with </w:t>
      </w:r>
      <w:r>
        <w:rPr>
          <w:rFonts w:ascii="Arial" w:hAnsi="Arial" w:cs="Arial"/>
          <w:sz w:val="20"/>
          <w:szCs w:val="20"/>
          <w:lang w:val="en-US"/>
        </w:rPr>
        <w:t>DRAEXLMAIER</w:t>
      </w:r>
      <w:r w:rsidRPr="00062E52">
        <w:rPr>
          <w:rFonts w:ascii="Arial" w:hAnsi="Arial" w:cs="Arial"/>
          <w:sz w:val="20"/>
          <w:szCs w:val="20"/>
          <w:lang w:val="en-US"/>
        </w:rPr>
        <w:t xml:space="preserve"> to supply </w:t>
      </w:r>
      <w:r>
        <w:rPr>
          <w:rFonts w:ascii="Arial" w:hAnsi="Arial" w:cs="Arial"/>
          <w:sz w:val="20"/>
          <w:szCs w:val="20"/>
          <w:lang w:val="en-US"/>
        </w:rPr>
        <w:t>DRAEXLMAIER</w:t>
      </w:r>
      <w:r w:rsidRPr="00062E52">
        <w:rPr>
          <w:rFonts w:ascii="Arial" w:hAnsi="Arial" w:cs="Arial"/>
          <w:sz w:val="20"/>
          <w:szCs w:val="20"/>
          <w:lang w:val="en-US"/>
        </w:rPr>
        <w:t xml:space="preserve"> with products and services must register to use the Portal. Suppliers may only use the Portal after they have been authorized and have received the login data from </w:t>
      </w:r>
      <w:r>
        <w:rPr>
          <w:rFonts w:ascii="Arial" w:hAnsi="Arial" w:cs="Arial"/>
          <w:sz w:val="20"/>
          <w:szCs w:val="20"/>
          <w:lang w:val="en-US"/>
        </w:rPr>
        <w:t>DRAEXLMAIER</w:t>
      </w:r>
      <w:r w:rsidRPr="00062E52">
        <w:rPr>
          <w:rFonts w:ascii="Arial" w:hAnsi="Arial" w:cs="Arial"/>
          <w:sz w:val="20"/>
          <w:szCs w:val="20"/>
          <w:lang w:val="en-US"/>
        </w:rPr>
        <w:t>.</w:t>
      </w:r>
    </w:p>
    <w:p w:rsidR="00E9127F" w:rsidRDefault="00E9127F" w:rsidP="00E9127F">
      <w:pPr>
        <w:jc w:val="both"/>
        <w:rPr>
          <w:rFonts w:ascii="Arial" w:hAnsi="Arial" w:cs="Arial"/>
          <w:sz w:val="20"/>
          <w:szCs w:val="20"/>
          <w:lang w:val="en-US"/>
        </w:rPr>
      </w:pPr>
    </w:p>
    <w:p w:rsidR="00E9127F" w:rsidRPr="00062E52" w:rsidRDefault="00E9127F" w:rsidP="00E9127F">
      <w:pPr>
        <w:numPr>
          <w:ilvl w:val="1"/>
          <w:numId w:val="34"/>
        </w:numPr>
        <w:overflowPunct w:val="0"/>
        <w:autoSpaceDE w:val="0"/>
        <w:autoSpaceDN w:val="0"/>
        <w:adjustRightInd w:val="0"/>
        <w:jc w:val="both"/>
        <w:textAlignment w:val="baseline"/>
        <w:rPr>
          <w:rFonts w:ascii="Arial" w:hAnsi="Arial" w:cs="Arial"/>
          <w:sz w:val="20"/>
          <w:szCs w:val="20"/>
          <w:lang w:val="en-US"/>
        </w:rPr>
      </w:pPr>
      <w:r w:rsidRPr="00062E52">
        <w:rPr>
          <w:rFonts w:ascii="Arial" w:hAnsi="Arial"/>
          <w:sz w:val="20"/>
          <w:szCs w:val="20"/>
          <w:lang w:val="en-US"/>
        </w:rPr>
        <w:t xml:space="preserve">These Terms of Use shall apply to all processes and applications with regards to the Portal and apply exclusively to all the companies of </w:t>
      </w:r>
      <w:r>
        <w:rPr>
          <w:rFonts w:ascii="Arial" w:hAnsi="Arial"/>
          <w:sz w:val="20"/>
          <w:szCs w:val="20"/>
          <w:lang w:val="en-US"/>
        </w:rPr>
        <w:t>DRAEXLMAIER</w:t>
      </w:r>
      <w:r w:rsidRPr="00062E52">
        <w:rPr>
          <w:rFonts w:ascii="Arial" w:hAnsi="Arial"/>
          <w:sz w:val="20"/>
          <w:szCs w:val="20"/>
          <w:lang w:val="en-US"/>
        </w:rPr>
        <w:t>.</w:t>
      </w:r>
    </w:p>
    <w:p w:rsidR="00E9127F" w:rsidRPr="00062E52" w:rsidRDefault="00E9127F" w:rsidP="00E9127F">
      <w:pPr>
        <w:ind w:left="510" w:hanging="510"/>
        <w:rPr>
          <w:rFonts w:ascii="Arial" w:hAnsi="Arial" w:cs="Arial"/>
          <w:sz w:val="20"/>
          <w:szCs w:val="20"/>
          <w:lang w:val="en-US"/>
        </w:rPr>
      </w:pPr>
    </w:p>
    <w:p w:rsidR="00E9127F" w:rsidRPr="00062E52" w:rsidRDefault="00E9127F" w:rsidP="00E9127F">
      <w:pPr>
        <w:numPr>
          <w:ilvl w:val="1"/>
          <w:numId w:val="34"/>
        </w:numPr>
        <w:overflowPunct w:val="0"/>
        <w:autoSpaceDE w:val="0"/>
        <w:autoSpaceDN w:val="0"/>
        <w:adjustRightInd w:val="0"/>
        <w:jc w:val="both"/>
        <w:textAlignment w:val="baseline"/>
        <w:rPr>
          <w:rFonts w:ascii="Arial" w:hAnsi="Arial" w:cs="Arial"/>
          <w:sz w:val="20"/>
          <w:szCs w:val="20"/>
          <w:lang w:val="en-US"/>
        </w:rPr>
      </w:pPr>
      <w:r w:rsidRPr="00062E52">
        <w:rPr>
          <w:rFonts w:ascii="Arial" w:hAnsi="Arial" w:cs="Arial"/>
          <w:sz w:val="20"/>
          <w:szCs w:val="20"/>
          <w:lang w:val="en-US"/>
        </w:rPr>
        <w:t>Any offer, acceptance, declarations or other acknowledgement made and/or  transmitted via the Portal by the Supplier shall have the same legal and binding effect as declarations made by or sent by other by other means; such as by mail, fax or telephone.</w:t>
      </w:r>
    </w:p>
    <w:p w:rsidR="00E9127F" w:rsidRPr="00062E52" w:rsidRDefault="00E9127F" w:rsidP="00E9127F">
      <w:pPr>
        <w:jc w:val="both"/>
        <w:rPr>
          <w:rFonts w:ascii="Arial" w:hAnsi="Arial"/>
          <w:sz w:val="20"/>
          <w:szCs w:val="20"/>
          <w:lang w:val="en-US"/>
        </w:rPr>
      </w:pPr>
    </w:p>
    <w:p w:rsidR="00E9127F" w:rsidRPr="00062E52" w:rsidRDefault="00E9127F" w:rsidP="00E9127F">
      <w:pPr>
        <w:jc w:val="both"/>
        <w:rPr>
          <w:rFonts w:ascii="Arial" w:hAnsi="Arial"/>
          <w:sz w:val="20"/>
          <w:szCs w:val="20"/>
          <w:lang w:val="en-US"/>
        </w:rPr>
      </w:pPr>
    </w:p>
    <w:p w:rsidR="00E9127F" w:rsidRPr="00062E52" w:rsidRDefault="00E9127F" w:rsidP="00E9127F">
      <w:pPr>
        <w:ind w:firstLine="142"/>
        <w:jc w:val="both"/>
        <w:rPr>
          <w:rFonts w:ascii="Arial" w:hAnsi="Arial"/>
          <w:b/>
          <w:sz w:val="20"/>
          <w:szCs w:val="20"/>
          <w:lang w:val="en-US"/>
        </w:rPr>
      </w:pPr>
      <w:r w:rsidRPr="00062E52">
        <w:rPr>
          <w:rFonts w:ascii="Arial" w:hAnsi="Arial"/>
          <w:b/>
          <w:sz w:val="20"/>
          <w:szCs w:val="20"/>
          <w:lang w:val="en-US"/>
        </w:rPr>
        <w:t>2. Supplier Obligations</w:t>
      </w:r>
    </w:p>
    <w:p w:rsidR="00E9127F" w:rsidRPr="00062E52" w:rsidRDefault="00E9127F" w:rsidP="00E9127F">
      <w:pPr>
        <w:jc w:val="both"/>
        <w:rPr>
          <w:rFonts w:ascii="Arial" w:hAnsi="Arial" w:cs="Arial"/>
          <w:sz w:val="20"/>
          <w:szCs w:val="20"/>
          <w:lang w:val="en-US"/>
        </w:rPr>
      </w:pPr>
    </w:p>
    <w:p w:rsidR="00E9127F" w:rsidRPr="00FA1C21" w:rsidRDefault="00E9127F" w:rsidP="00E9127F">
      <w:pPr>
        <w:tabs>
          <w:tab w:val="left" w:pos="709"/>
        </w:tabs>
        <w:jc w:val="both"/>
        <w:rPr>
          <w:rFonts w:ascii="Arial" w:hAnsi="Arial" w:cs="Arial"/>
          <w:bCs/>
          <w:sz w:val="20"/>
          <w:szCs w:val="20"/>
          <w:lang w:val="en-US"/>
        </w:rPr>
      </w:pPr>
      <w:r w:rsidRPr="00FA1C21">
        <w:rPr>
          <w:rFonts w:ascii="Arial" w:hAnsi="Arial" w:cs="Arial"/>
          <w:bCs/>
          <w:sz w:val="20"/>
          <w:szCs w:val="20"/>
          <w:lang w:val="en-US"/>
        </w:rPr>
        <w:t>2.1.   Access by way of Strictly Confidential Password and Authorization</w:t>
      </w:r>
    </w:p>
    <w:p w:rsidR="00E9127F" w:rsidRPr="00062E52" w:rsidRDefault="00E9127F" w:rsidP="00E9127F">
      <w:pPr>
        <w:ind w:left="510" w:hanging="510"/>
        <w:rPr>
          <w:rFonts w:ascii="Arial" w:hAnsi="Arial" w:cs="Arial"/>
          <w:sz w:val="20"/>
          <w:szCs w:val="20"/>
          <w:lang w:val="en-US"/>
        </w:rPr>
      </w:pPr>
    </w:p>
    <w:p w:rsidR="00E9127F" w:rsidRPr="00062E52" w:rsidRDefault="00E9127F" w:rsidP="00E9127F">
      <w:pPr>
        <w:ind w:left="510" w:hanging="510"/>
        <w:jc w:val="both"/>
        <w:rPr>
          <w:rFonts w:ascii="Arial" w:hAnsi="Arial" w:cs="Arial"/>
          <w:sz w:val="20"/>
          <w:szCs w:val="20"/>
          <w:lang w:val="en-US"/>
        </w:rPr>
      </w:pPr>
      <w:r w:rsidRPr="00062E52">
        <w:rPr>
          <w:rFonts w:ascii="Arial" w:hAnsi="Arial" w:cs="Arial"/>
          <w:sz w:val="20"/>
          <w:szCs w:val="20"/>
          <w:lang w:val="en-US"/>
        </w:rPr>
        <w:t>2.1.1.</w:t>
      </w:r>
      <w:r w:rsidRPr="00062E52">
        <w:rPr>
          <w:rFonts w:ascii="Arial" w:hAnsi="Arial" w:cs="Arial"/>
          <w:sz w:val="20"/>
          <w:szCs w:val="20"/>
          <w:lang w:val="en-US"/>
        </w:rPr>
        <w:tab/>
        <w:t xml:space="preserve">All Suppliers that have been registered to use the Portal are issued a </w:t>
      </w:r>
      <w:r w:rsidRPr="00062E52">
        <w:rPr>
          <w:rFonts w:ascii="Arial" w:hAnsi="Arial" w:cs="Arial"/>
          <w:b/>
          <w:sz w:val="20"/>
          <w:szCs w:val="20"/>
          <w:lang w:val="en-US"/>
        </w:rPr>
        <w:t xml:space="preserve">password </w:t>
      </w:r>
      <w:r w:rsidRPr="00062E52">
        <w:rPr>
          <w:rFonts w:ascii="Arial" w:hAnsi="Arial" w:cs="Arial"/>
          <w:sz w:val="20"/>
          <w:szCs w:val="20"/>
          <w:lang w:val="en-US"/>
        </w:rPr>
        <w:t xml:space="preserve">to gain access.  The Supplier agrees to treat its password as </w:t>
      </w:r>
      <w:r w:rsidRPr="00062E52">
        <w:rPr>
          <w:rFonts w:ascii="Arial" w:hAnsi="Arial" w:cs="Arial"/>
          <w:b/>
          <w:sz w:val="20"/>
          <w:szCs w:val="20"/>
          <w:lang w:val="en-US"/>
        </w:rPr>
        <w:t>strictly confidential</w:t>
      </w:r>
      <w:r w:rsidRPr="00062E52">
        <w:rPr>
          <w:rFonts w:ascii="Arial" w:hAnsi="Arial" w:cs="Arial"/>
          <w:sz w:val="20"/>
          <w:szCs w:val="20"/>
          <w:lang w:val="en-US"/>
        </w:rPr>
        <w:t xml:space="preserve"> and not to use the password beyond its contractual scope.  The Supplier also agrees to prevent all unauthorized use of the password by third parties. The Supplier shall, without delay, inform </w:t>
      </w:r>
      <w:r>
        <w:rPr>
          <w:rFonts w:ascii="Arial" w:hAnsi="Arial" w:cs="Arial"/>
          <w:sz w:val="20"/>
          <w:szCs w:val="20"/>
          <w:lang w:val="en-US"/>
        </w:rPr>
        <w:t>DRAEXLMAIER</w:t>
      </w:r>
      <w:r w:rsidRPr="00062E52">
        <w:rPr>
          <w:rFonts w:ascii="Arial" w:hAnsi="Arial" w:cs="Arial"/>
          <w:sz w:val="20"/>
          <w:szCs w:val="20"/>
          <w:lang w:val="en-US"/>
        </w:rPr>
        <w:t xml:space="preserve"> of any misuse, or suspected misuse, that is detected.  Furthermore, the Supplier hereby declares that any and all of its employees, agents or affiliates that have access to use the password are duly </w:t>
      </w:r>
      <w:r w:rsidRPr="00062E52">
        <w:rPr>
          <w:rFonts w:ascii="Arial" w:hAnsi="Arial" w:cs="Arial"/>
          <w:b/>
          <w:sz w:val="20"/>
          <w:szCs w:val="20"/>
          <w:lang w:val="en-US"/>
        </w:rPr>
        <w:t>authorized</w:t>
      </w:r>
      <w:r w:rsidRPr="00062E52">
        <w:rPr>
          <w:rFonts w:ascii="Arial" w:hAnsi="Arial" w:cs="Arial"/>
          <w:sz w:val="20"/>
          <w:szCs w:val="20"/>
          <w:lang w:val="en-US"/>
        </w:rPr>
        <w:t xml:space="preserve"> to issue any and all necessary statements and binding declarations of intent for their company.</w:t>
      </w:r>
    </w:p>
    <w:p w:rsidR="00E9127F" w:rsidRPr="00062E52" w:rsidRDefault="00E9127F" w:rsidP="00E9127F">
      <w:pPr>
        <w:ind w:left="510" w:right="-142" w:hanging="510"/>
        <w:rPr>
          <w:rFonts w:ascii="Arial" w:hAnsi="Arial"/>
          <w:sz w:val="20"/>
          <w:szCs w:val="20"/>
          <w:lang w:val="en-US"/>
        </w:rPr>
      </w:pPr>
    </w:p>
    <w:p w:rsidR="00E9127F" w:rsidRPr="00062E52" w:rsidRDefault="00E9127F" w:rsidP="00E9127F">
      <w:pPr>
        <w:ind w:left="510" w:right="-1" w:hanging="510"/>
        <w:jc w:val="both"/>
        <w:rPr>
          <w:rFonts w:ascii="Arial" w:hAnsi="Arial" w:cs="Arial"/>
          <w:sz w:val="20"/>
          <w:szCs w:val="20"/>
          <w:lang w:val="en-US"/>
        </w:rPr>
      </w:pPr>
      <w:r w:rsidRPr="00062E52">
        <w:rPr>
          <w:rFonts w:ascii="Arial" w:hAnsi="Arial"/>
          <w:sz w:val="20"/>
          <w:szCs w:val="20"/>
          <w:lang w:val="en-US"/>
        </w:rPr>
        <w:t>2.1.2.</w:t>
      </w:r>
      <w:r w:rsidRPr="00062E52">
        <w:rPr>
          <w:rFonts w:ascii="Arial" w:hAnsi="Arial"/>
          <w:sz w:val="20"/>
          <w:szCs w:val="20"/>
          <w:lang w:val="en-US"/>
        </w:rPr>
        <w:tab/>
      </w:r>
      <w:r w:rsidRPr="00062E52">
        <w:rPr>
          <w:rFonts w:ascii="Arial" w:hAnsi="Arial" w:cs="Arial"/>
          <w:sz w:val="20"/>
          <w:szCs w:val="20"/>
          <w:lang w:val="en-US"/>
        </w:rPr>
        <w:t xml:space="preserve">The Supplier shall take all necessary </w:t>
      </w:r>
      <w:r w:rsidRPr="00062E52">
        <w:rPr>
          <w:rFonts w:ascii="Arial" w:hAnsi="Arial" w:cs="Arial"/>
          <w:b/>
          <w:sz w:val="20"/>
          <w:szCs w:val="20"/>
          <w:lang w:val="en-US"/>
        </w:rPr>
        <w:t>precautions</w:t>
      </w:r>
      <w:r w:rsidRPr="00062E52">
        <w:rPr>
          <w:rFonts w:ascii="Arial" w:hAnsi="Arial" w:cs="Arial"/>
          <w:sz w:val="20"/>
          <w:szCs w:val="20"/>
          <w:lang w:val="en-US"/>
        </w:rPr>
        <w:t xml:space="preserve"> to prevent viruses, worms, Trojan horses, etc. from harming, obstructing or infiltrating the Portal of the Portal Operator. In the event that the Supplier causes a malicious infiltration, the Supplier shall inform the Portal Operator thereof without delay.</w:t>
      </w:r>
    </w:p>
    <w:p w:rsidR="00E9127F" w:rsidRPr="00062E52" w:rsidRDefault="00E9127F" w:rsidP="00E9127F">
      <w:pPr>
        <w:ind w:left="510" w:hanging="510"/>
        <w:rPr>
          <w:rFonts w:ascii="Arial" w:hAnsi="Arial" w:cs="Arial"/>
          <w:sz w:val="20"/>
          <w:szCs w:val="20"/>
          <w:lang w:val="en-US"/>
        </w:rPr>
      </w:pPr>
    </w:p>
    <w:p w:rsidR="00E9127F" w:rsidRPr="00062E52" w:rsidRDefault="00E9127F" w:rsidP="00E9127F">
      <w:pPr>
        <w:ind w:left="510" w:hanging="510"/>
        <w:jc w:val="both"/>
        <w:rPr>
          <w:rFonts w:ascii="Arial" w:hAnsi="Arial" w:cs="Arial"/>
          <w:sz w:val="20"/>
          <w:szCs w:val="20"/>
          <w:lang w:val="en-US"/>
        </w:rPr>
      </w:pPr>
      <w:r w:rsidRPr="00062E52">
        <w:rPr>
          <w:rFonts w:ascii="Arial" w:hAnsi="Arial" w:cs="Arial"/>
          <w:sz w:val="20"/>
          <w:szCs w:val="20"/>
          <w:lang w:val="en-US"/>
        </w:rPr>
        <w:t>2.1.3.</w:t>
      </w:r>
      <w:r w:rsidRPr="00062E52">
        <w:rPr>
          <w:rFonts w:ascii="Arial" w:hAnsi="Arial" w:cs="Arial"/>
          <w:sz w:val="20"/>
          <w:szCs w:val="20"/>
          <w:lang w:val="en-US"/>
        </w:rPr>
        <w:tab/>
        <w:t xml:space="preserve">In the event that a Supplier breaches any of its obligations stipulated in the preceding paragraphs, </w:t>
      </w:r>
      <w:r>
        <w:rPr>
          <w:rFonts w:ascii="Arial" w:hAnsi="Arial" w:cs="Arial"/>
          <w:sz w:val="20"/>
          <w:szCs w:val="20"/>
          <w:lang w:val="en-US"/>
        </w:rPr>
        <w:t>DRAEXLMAIER</w:t>
      </w:r>
      <w:r w:rsidRPr="00062E52">
        <w:rPr>
          <w:rFonts w:ascii="Arial" w:hAnsi="Arial" w:cs="Arial"/>
          <w:sz w:val="20"/>
          <w:szCs w:val="20"/>
          <w:lang w:val="en-US"/>
        </w:rPr>
        <w:t xml:space="preserve"> has the right to exclude the Supplier, and any of its affiliates, from the use of the Portal. </w:t>
      </w:r>
      <w:r>
        <w:rPr>
          <w:rFonts w:ascii="Arial" w:hAnsi="Arial" w:cs="Arial"/>
          <w:sz w:val="20"/>
          <w:szCs w:val="20"/>
          <w:lang w:val="en-US"/>
        </w:rPr>
        <w:t>DRAEXLMAIER</w:t>
      </w:r>
      <w:r w:rsidRPr="00062E52">
        <w:rPr>
          <w:rFonts w:ascii="Arial" w:hAnsi="Arial" w:cs="Arial"/>
          <w:sz w:val="20"/>
          <w:szCs w:val="20"/>
          <w:lang w:val="en-US"/>
        </w:rPr>
        <w:t xml:space="preserve"> shall remain unaffected by any claims for damages or liability towards the Supplier.</w:t>
      </w:r>
    </w:p>
    <w:p w:rsidR="00E9127F" w:rsidRPr="00062E52" w:rsidRDefault="00E9127F" w:rsidP="00E9127F">
      <w:pPr>
        <w:jc w:val="both"/>
        <w:rPr>
          <w:rFonts w:ascii="Arial" w:hAnsi="Arial"/>
          <w:sz w:val="20"/>
          <w:szCs w:val="20"/>
          <w:lang w:val="en-US"/>
        </w:rPr>
      </w:pPr>
    </w:p>
    <w:p w:rsidR="00E9127F" w:rsidRPr="00FA1C21" w:rsidRDefault="00E9127F" w:rsidP="00E9127F">
      <w:pPr>
        <w:tabs>
          <w:tab w:val="left" w:pos="709"/>
        </w:tabs>
        <w:rPr>
          <w:rFonts w:ascii="Arial" w:hAnsi="Arial" w:cs="Arial"/>
          <w:bCs/>
          <w:sz w:val="20"/>
          <w:szCs w:val="20"/>
          <w:lang w:val="en-US"/>
        </w:rPr>
      </w:pPr>
      <w:r w:rsidRPr="00FA1C21">
        <w:rPr>
          <w:rFonts w:ascii="Arial" w:hAnsi="Arial"/>
          <w:sz w:val="20"/>
          <w:szCs w:val="20"/>
          <w:lang w:val="en-US"/>
        </w:rPr>
        <w:t>2.2</w:t>
      </w:r>
      <w:proofErr w:type="gramStart"/>
      <w:r w:rsidRPr="00FA1C21">
        <w:rPr>
          <w:rFonts w:ascii="Arial" w:hAnsi="Arial"/>
          <w:sz w:val="20"/>
          <w:szCs w:val="20"/>
          <w:lang w:val="en-US"/>
        </w:rPr>
        <w:t xml:space="preserve">. </w:t>
      </w:r>
      <w:r>
        <w:rPr>
          <w:rFonts w:ascii="Arial" w:hAnsi="Arial"/>
          <w:sz w:val="20"/>
          <w:szCs w:val="20"/>
          <w:lang w:val="en-US"/>
        </w:rPr>
        <w:t xml:space="preserve"> </w:t>
      </w:r>
      <w:r w:rsidRPr="00FA1C21">
        <w:rPr>
          <w:rFonts w:ascii="Arial" w:hAnsi="Arial" w:cs="Arial"/>
          <w:bCs/>
          <w:sz w:val="20"/>
          <w:szCs w:val="20"/>
          <w:lang w:val="en-US"/>
        </w:rPr>
        <w:t>Acceptance</w:t>
      </w:r>
      <w:proofErr w:type="gramEnd"/>
      <w:r w:rsidRPr="00FA1C21">
        <w:rPr>
          <w:rFonts w:ascii="Arial" w:hAnsi="Arial" w:cs="Arial"/>
          <w:bCs/>
          <w:sz w:val="20"/>
          <w:szCs w:val="20"/>
          <w:lang w:val="en-US"/>
        </w:rPr>
        <w:t xml:space="preserve"> of Terms</w:t>
      </w:r>
    </w:p>
    <w:p w:rsidR="00E9127F" w:rsidRPr="00062E52" w:rsidRDefault="00E9127F" w:rsidP="00E9127F">
      <w:pPr>
        <w:ind w:left="510" w:right="-142" w:hanging="510"/>
        <w:rPr>
          <w:rFonts w:ascii="Arial" w:hAnsi="Arial"/>
          <w:sz w:val="20"/>
          <w:szCs w:val="20"/>
          <w:lang w:val="en-US"/>
        </w:rPr>
      </w:pPr>
    </w:p>
    <w:p w:rsidR="00E9127F" w:rsidRPr="00062E52" w:rsidRDefault="00E9127F" w:rsidP="00E9127F">
      <w:pPr>
        <w:ind w:right="-1"/>
        <w:jc w:val="both"/>
        <w:rPr>
          <w:rFonts w:ascii="Arial" w:hAnsi="Arial" w:cs="Arial"/>
          <w:sz w:val="20"/>
          <w:szCs w:val="20"/>
          <w:lang w:val="en-US"/>
        </w:rPr>
      </w:pPr>
      <w:r w:rsidRPr="00062E52">
        <w:rPr>
          <w:rFonts w:ascii="Arial" w:hAnsi="Arial" w:cs="Arial"/>
          <w:sz w:val="20"/>
          <w:szCs w:val="20"/>
          <w:lang w:val="en-US"/>
        </w:rPr>
        <w:t xml:space="preserve">All Suppliers agree to comply with the Terms of Use listed above regarding the authorization and access to the Portal and the submission and receipt of electronic information.  Hence, all Suppliers shall waive any claims or disputes regarding the validity, effectiveness or binding nature of any transactional information submitted via the Portal, with the exception of any legal rights granted under any applicable jurisdiction regarding contract rescission. </w:t>
      </w:r>
    </w:p>
    <w:p w:rsidR="00E9127F" w:rsidRDefault="00E9127F" w:rsidP="00E9127F">
      <w:pPr>
        <w:ind w:left="510" w:hanging="510"/>
        <w:jc w:val="both"/>
        <w:rPr>
          <w:rFonts w:ascii="Arial" w:hAnsi="Arial"/>
          <w:sz w:val="20"/>
          <w:szCs w:val="20"/>
          <w:lang w:val="en-US"/>
        </w:rPr>
      </w:pPr>
    </w:p>
    <w:p w:rsidR="00E9127F" w:rsidRDefault="00E9127F" w:rsidP="00E9127F">
      <w:pPr>
        <w:ind w:left="510" w:hanging="510"/>
        <w:jc w:val="both"/>
        <w:rPr>
          <w:rFonts w:ascii="Arial" w:hAnsi="Arial"/>
          <w:sz w:val="20"/>
          <w:szCs w:val="20"/>
          <w:lang w:val="en-US"/>
        </w:rPr>
      </w:pPr>
    </w:p>
    <w:p w:rsidR="00E9127F" w:rsidRDefault="00E9127F" w:rsidP="00E9127F">
      <w:pPr>
        <w:ind w:left="510" w:hanging="510"/>
        <w:jc w:val="both"/>
        <w:rPr>
          <w:rFonts w:ascii="Arial" w:hAnsi="Arial"/>
          <w:sz w:val="20"/>
          <w:szCs w:val="20"/>
          <w:lang w:val="en-US"/>
        </w:rPr>
      </w:pPr>
    </w:p>
    <w:p w:rsidR="00E9127F" w:rsidRPr="00062E52" w:rsidRDefault="00E9127F" w:rsidP="00E9127F">
      <w:pPr>
        <w:ind w:left="510" w:hanging="510"/>
        <w:jc w:val="both"/>
        <w:rPr>
          <w:rFonts w:ascii="Arial" w:hAnsi="Arial"/>
          <w:sz w:val="20"/>
          <w:szCs w:val="20"/>
          <w:lang w:val="en-US"/>
        </w:rPr>
      </w:pPr>
    </w:p>
    <w:p w:rsidR="00E9127F" w:rsidRPr="00FA1C21" w:rsidRDefault="00E9127F" w:rsidP="00E9127F">
      <w:pPr>
        <w:tabs>
          <w:tab w:val="left" w:pos="709"/>
        </w:tabs>
        <w:rPr>
          <w:rFonts w:ascii="Arial" w:hAnsi="Arial" w:cs="Arial"/>
          <w:bCs/>
          <w:sz w:val="20"/>
          <w:szCs w:val="20"/>
          <w:lang w:val="en-US"/>
        </w:rPr>
      </w:pPr>
      <w:r w:rsidRPr="00FA1C21">
        <w:rPr>
          <w:rFonts w:ascii="Arial" w:hAnsi="Arial"/>
          <w:sz w:val="20"/>
          <w:szCs w:val="20"/>
          <w:lang w:val="en-US"/>
        </w:rPr>
        <w:lastRenderedPageBreak/>
        <w:t xml:space="preserve">2.3. </w:t>
      </w:r>
      <w:r w:rsidRPr="00FA1C21">
        <w:rPr>
          <w:rFonts w:ascii="Arial" w:hAnsi="Arial" w:cs="Arial"/>
          <w:bCs/>
          <w:sz w:val="20"/>
          <w:szCs w:val="20"/>
          <w:lang w:val="en-US"/>
        </w:rPr>
        <w:t>Operational Capability of the Communication Systems</w:t>
      </w:r>
    </w:p>
    <w:p w:rsidR="00E9127F" w:rsidRPr="00062E52" w:rsidRDefault="00E9127F" w:rsidP="00E9127F">
      <w:pPr>
        <w:rPr>
          <w:rFonts w:ascii="Arial" w:hAnsi="Arial" w:cs="Arial"/>
          <w:b/>
          <w:bCs/>
          <w:sz w:val="20"/>
          <w:szCs w:val="20"/>
          <w:lang w:val="en-US"/>
        </w:rPr>
      </w:pPr>
    </w:p>
    <w:p w:rsidR="00E9127F" w:rsidRPr="00062E52" w:rsidRDefault="00E9127F" w:rsidP="00E9127F">
      <w:pPr>
        <w:jc w:val="both"/>
        <w:rPr>
          <w:rFonts w:ascii="Arial" w:hAnsi="Arial" w:cs="Arial"/>
          <w:sz w:val="20"/>
          <w:szCs w:val="20"/>
          <w:lang w:val="en-US"/>
        </w:rPr>
      </w:pPr>
      <w:r w:rsidRPr="00062E52">
        <w:rPr>
          <w:rFonts w:ascii="Arial" w:hAnsi="Arial" w:cs="Arial"/>
          <w:sz w:val="20"/>
          <w:szCs w:val="20"/>
          <w:lang w:val="en-US"/>
        </w:rPr>
        <w:t>The Supplier agrees to maintain its part of the communication systems in perfect operational condition and in accordance with the best available technology.</w:t>
      </w:r>
    </w:p>
    <w:p w:rsidR="00E9127F" w:rsidRPr="00062E52" w:rsidRDefault="00E9127F" w:rsidP="00E9127F">
      <w:pPr>
        <w:ind w:left="510" w:hanging="510"/>
        <w:rPr>
          <w:rFonts w:ascii="Arial" w:hAnsi="Arial" w:cs="Arial"/>
          <w:sz w:val="20"/>
          <w:szCs w:val="20"/>
          <w:lang w:val="en-US"/>
        </w:rPr>
      </w:pPr>
    </w:p>
    <w:p w:rsidR="00E9127F" w:rsidRPr="00062E52" w:rsidRDefault="00E9127F" w:rsidP="00E9127F">
      <w:pPr>
        <w:jc w:val="both"/>
        <w:rPr>
          <w:rFonts w:ascii="Arial" w:hAnsi="Arial"/>
          <w:sz w:val="20"/>
          <w:szCs w:val="20"/>
          <w:lang w:val="en-US"/>
        </w:rPr>
      </w:pPr>
    </w:p>
    <w:p w:rsidR="00E9127F" w:rsidRPr="00062E52" w:rsidRDefault="00E9127F" w:rsidP="00E9127F">
      <w:pPr>
        <w:ind w:firstLine="142"/>
        <w:rPr>
          <w:rFonts w:ascii="Arial" w:hAnsi="Arial" w:cs="Arial"/>
          <w:b/>
          <w:bCs/>
          <w:sz w:val="20"/>
          <w:szCs w:val="20"/>
          <w:lang w:val="en-US"/>
        </w:rPr>
      </w:pPr>
      <w:r w:rsidRPr="00062E52">
        <w:rPr>
          <w:rFonts w:ascii="Arial" w:hAnsi="Arial"/>
          <w:b/>
          <w:sz w:val="20"/>
          <w:szCs w:val="20"/>
          <w:lang w:val="en-US"/>
        </w:rPr>
        <w:t>3.</w:t>
      </w:r>
      <w:r w:rsidRPr="00062E52">
        <w:rPr>
          <w:rFonts w:ascii="Arial" w:hAnsi="Arial" w:cs="Arial"/>
          <w:b/>
          <w:bCs/>
          <w:sz w:val="20"/>
          <w:szCs w:val="20"/>
          <w:lang w:val="en-US"/>
        </w:rPr>
        <w:t xml:space="preserve"> Cost of Communication Systems</w:t>
      </w:r>
    </w:p>
    <w:p w:rsidR="00E9127F" w:rsidRPr="00062E52" w:rsidRDefault="00E9127F" w:rsidP="00E9127F">
      <w:pPr>
        <w:jc w:val="both"/>
        <w:rPr>
          <w:rFonts w:ascii="Arial" w:hAnsi="Arial"/>
          <w:sz w:val="20"/>
          <w:szCs w:val="20"/>
          <w:lang w:val="en-US"/>
        </w:rPr>
      </w:pPr>
    </w:p>
    <w:p w:rsidR="00E9127F" w:rsidRPr="00062E52" w:rsidRDefault="00E9127F" w:rsidP="00E9127F">
      <w:pPr>
        <w:jc w:val="both"/>
        <w:rPr>
          <w:rFonts w:ascii="Arial" w:hAnsi="Arial" w:cs="Arial"/>
          <w:sz w:val="20"/>
          <w:szCs w:val="20"/>
          <w:lang w:val="en-US"/>
        </w:rPr>
      </w:pPr>
      <w:r>
        <w:rPr>
          <w:rFonts w:ascii="Arial" w:hAnsi="Arial" w:cs="Arial"/>
          <w:sz w:val="20"/>
          <w:szCs w:val="20"/>
          <w:lang w:val="en-US"/>
        </w:rPr>
        <w:t xml:space="preserve">3.1.   </w:t>
      </w:r>
      <w:r w:rsidRPr="00062E52">
        <w:rPr>
          <w:rFonts w:ascii="Arial" w:hAnsi="Arial" w:cs="Arial"/>
          <w:sz w:val="20"/>
          <w:szCs w:val="20"/>
          <w:lang w:val="en-US"/>
        </w:rPr>
        <w:t xml:space="preserve">The cost of using the Portal shall not be reimbursed.  </w:t>
      </w:r>
    </w:p>
    <w:p w:rsidR="00E9127F" w:rsidRPr="00062E52" w:rsidRDefault="00E9127F" w:rsidP="00E9127F">
      <w:pPr>
        <w:rPr>
          <w:rFonts w:ascii="Arial" w:hAnsi="Arial" w:cs="Arial"/>
          <w:sz w:val="20"/>
          <w:szCs w:val="20"/>
          <w:lang w:val="en-US"/>
        </w:rPr>
      </w:pPr>
    </w:p>
    <w:p w:rsidR="00E9127F" w:rsidRPr="00062E52" w:rsidRDefault="00E9127F" w:rsidP="00E9127F">
      <w:pPr>
        <w:ind w:left="510" w:hanging="510"/>
        <w:jc w:val="both"/>
        <w:rPr>
          <w:rFonts w:ascii="Arial" w:hAnsi="Arial" w:cs="Arial"/>
          <w:sz w:val="20"/>
          <w:szCs w:val="20"/>
          <w:lang w:val="en-US"/>
        </w:rPr>
      </w:pPr>
      <w:r w:rsidRPr="00062E52">
        <w:rPr>
          <w:rFonts w:ascii="Arial" w:hAnsi="Arial" w:cs="Arial"/>
          <w:sz w:val="20"/>
          <w:szCs w:val="20"/>
          <w:lang w:val="en-US"/>
        </w:rPr>
        <w:t>3.2.</w:t>
      </w:r>
      <w:r w:rsidRPr="00062E52">
        <w:rPr>
          <w:rFonts w:ascii="Arial" w:hAnsi="Arial" w:cs="Arial"/>
          <w:sz w:val="20"/>
          <w:szCs w:val="20"/>
          <w:lang w:val="en-US"/>
        </w:rPr>
        <w:tab/>
        <w:t xml:space="preserve">Each Supplier is responsible for all operational costs of its communication system, including, but not limited to, maintenance costs, the costs of personnel, purchasing and installation of its communication </w:t>
      </w:r>
      <w:proofErr w:type="gramStart"/>
      <w:r w:rsidRPr="00062E52">
        <w:rPr>
          <w:rFonts w:ascii="Arial" w:hAnsi="Arial" w:cs="Arial"/>
          <w:sz w:val="20"/>
          <w:szCs w:val="20"/>
          <w:lang w:val="en-US"/>
        </w:rPr>
        <w:t>system</w:t>
      </w:r>
      <w:proofErr w:type="gramEnd"/>
      <w:r w:rsidRPr="00062E52">
        <w:rPr>
          <w:rFonts w:ascii="Arial" w:hAnsi="Arial" w:cs="Arial"/>
          <w:sz w:val="20"/>
          <w:szCs w:val="20"/>
          <w:lang w:val="en-US"/>
        </w:rPr>
        <w:t>, as well as the associated costs of software and other technical devises, the elimination of any possible disruptions, actual and expected identification of errors and costs required to maintain the communication system at the best available technology.</w:t>
      </w:r>
    </w:p>
    <w:p w:rsidR="00E9127F" w:rsidRPr="00062E52" w:rsidRDefault="00E9127F" w:rsidP="00E9127F">
      <w:pPr>
        <w:ind w:left="510" w:hanging="510"/>
        <w:rPr>
          <w:rFonts w:ascii="Arial" w:hAnsi="Arial" w:cs="Arial"/>
          <w:sz w:val="20"/>
          <w:szCs w:val="20"/>
          <w:lang w:val="en-US"/>
        </w:rPr>
      </w:pPr>
    </w:p>
    <w:p w:rsidR="00E9127F" w:rsidRPr="00062E52" w:rsidRDefault="00E9127F" w:rsidP="00E9127F">
      <w:pPr>
        <w:jc w:val="both"/>
        <w:rPr>
          <w:rFonts w:ascii="Arial" w:hAnsi="Arial"/>
          <w:sz w:val="20"/>
          <w:szCs w:val="20"/>
          <w:lang w:val="en-US"/>
        </w:rPr>
      </w:pPr>
    </w:p>
    <w:p w:rsidR="00E9127F" w:rsidRPr="00062E52" w:rsidRDefault="00E9127F" w:rsidP="00E9127F">
      <w:pPr>
        <w:ind w:firstLine="142"/>
        <w:rPr>
          <w:rFonts w:ascii="Arial" w:hAnsi="Arial" w:cs="Arial"/>
          <w:b/>
          <w:bCs/>
          <w:sz w:val="20"/>
          <w:szCs w:val="20"/>
          <w:lang w:val="en-US"/>
        </w:rPr>
      </w:pPr>
      <w:r w:rsidRPr="00062E52">
        <w:rPr>
          <w:rFonts w:ascii="Arial" w:hAnsi="Arial"/>
          <w:b/>
          <w:sz w:val="20"/>
          <w:szCs w:val="20"/>
          <w:lang w:val="en-US"/>
        </w:rPr>
        <w:t xml:space="preserve">4. </w:t>
      </w:r>
      <w:r>
        <w:rPr>
          <w:rFonts w:ascii="Arial" w:hAnsi="Arial" w:cs="Arial"/>
          <w:b/>
          <w:bCs/>
          <w:sz w:val="20"/>
          <w:szCs w:val="20"/>
          <w:lang w:val="en-US"/>
        </w:rPr>
        <w:t>DRAEXLMAIER</w:t>
      </w:r>
      <w:r w:rsidRPr="00062E52">
        <w:rPr>
          <w:rFonts w:ascii="Arial" w:hAnsi="Arial" w:cs="Arial"/>
          <w:b/>
          <w:bCs/>
          <w:sz w:val="20"/>
          <w:szCs w:val="20"/>
          <w:lang w:val="en-US"/>
        </w:rPr>
        <w:t xml:space="preserve"> Liability in the Area of Portal Applications</w:t>
      </w:r>
    </w:p>
    <w:p w:rsidR="00E9127F" w:rsidRPr="00062E52" w:rsidRDefault="00E9127F" w:rsidP="00E9127F">
      <w:pPr>
        <w:jc w:val="both"/>
        <w:rPr>
          <w:rFonts w:ascii="Arial" w:hAnsi="Arial"/>
          <w:sz w:val="20"/>
          <w:szCs w:val="20"/>
          <w:lang w:val="en-US"/>
        </w:rPr>
      </w:pPr>
    </w:p>
    <w:p w:rsidR="00E9127F" w:rsidRPr="00062E52" w:rsidRDefault="00E9127F" w:rsidP="00E9127F">
      <w:pPr>
        <w:jc w:val="both"/>
        <w:rPr>
          <w:rFonts w:ascii="Arial" w:hAnsi="Arial" w:cs="Arial"/>
          <w:sz w:val="20"/>
          <w:szCs w:val="20"/>
          <w:lang w:val="en-US"/>
        </w:rPr>
      </w:pPr>
      <w:r>
        <w:rPr>
          <w:rFonts w:ascii="Arial" w:hAnsi="Arial" w:cs="Arial"/>
          <w:sz w:val="20"/>
          <w:szCs w:val="20"/>
          <w:lang w:val="en-US"/>
        </w:rPr>
        <w:t>DRAEXLMAIER</w:t>
      </w:r>
      <w:r w:rsidRPr="00062E52">
        <w:rPr>
          <w:rFonts w:ascii="Arial" w:hAnsi="Arial" w:cs="Arial"/>
          <w:sz w:val="20"/>
          <w:szCs w:val="20"/>
          <w:lang w:val="en-US"/>
        </w:rPr>
        <w:t xml:space="preserve"> bears no liability, for any reason whatsoever, for damages stemming from or in connection with the usage of the Portal.  Any liability obligation mandated or prescribed by law remains unaffected by the limitation of liability listed above. The use of the Portal and the notice of these Terms of Use are deemed to represent Supplier’s express acceptance hereunto. </w:t>
      </w:r>
    </w:p>
    <w:p w:rsidR="00E9127F" w:rsidRDefault="00E9127F" w:rsidP="00E9127F">
      <w:pPr>
        <w:jc w:val="both"/>
        <w:rPr>
          <w:rFonts w:ascii="Arial" w:hAnsi="Arial"/>
          <w:sz w:val="20"/>
          <w:szCs w:val="20"/>
          <w:lang w:val="en-US"/>
        </w:rPr>
      </w:pPr>
    </w:p>
    <w:p w:rsidR="00E9127F" w:rsidRPr="00062E52" w:rsidRDefault="00E9127F" w:rsidP="00E9127F">
      <w:pPr>
        <w:jc w:val="both"/>
        <w:rPr>
          <w:rFonts w:ascii="Arial" w:hAnsi="Arial"/>
          <w:sz w:val="20"/>
          <w:szCs w:val="20"/>
          <w:lang w:val="en-US"/>
        </w:rPr>
      </w:pPr>
    </w:p>
    <w:p w:rsidR="00E9127F" w:rsidRPr="00062E52" w:rsidRDefault="00E9127F" w:rsidP="00E9127F">
      <w:pPr>
        <w:ind w:firstLine="142"/>
        <w:jc w:val="both"/>
        <w:rPr>
          <w:rFonts w:ascii="Arial" w:hAnsi="Arial"/>
          <w:b/>
          <w:sz w:val="20"/>
          <w:szCs w:val="20"/>
          <w:lang w:val="en-US"/>
        </w:rPr>
      </w:pPr>
      <w:r w:rsidRPr="00062E52">
        <w:rPr>
          <w:rFonts w:ascii="Arial" w:hAnsi="Arial"/>
          <w:b/>
          <w:sz w:val="20"/>
          <w:szCs w:val="20"/>
          <w:lang w:val="en-US"/>
        </w:rPr>
        <w:t xml:space="preserve">5. </w:t>
      </w:r>
      <w:r w:rsidRPr="00062E52">
        <w:rPr>
          <w:rFonts w:ascii="Arial" w:hAnsi="Arial" w:cs="Arial"/>
          <w:b/>
          <w:bCs/>
          <w:sz w:val="20"/>
          <w:szCs w:val="20"/>
          <w:lang w:val="en-US"/>
        </w:rPr>
        <w:t xml:space="preserve">Non-Disclosure of Business and Trade Secrets </w:t>
      </w:r>
    </w:p>
    <w:p w:rsidR="00E9127F" w:rsidRPr="00062E52" w:rsidRDefault="00E9127F" w:rsidP="00E9127F">
      <w:pPr>
        <w:jc w:val="both"/>
        <w:rPr>
          <w:rFonts w:ascii="Arial" w:hAnsi="Arial"/>
          <w:sz w:val="20"/>
          <w:szCs w:val="20"/>
          <w:lang w:val="en-US"/>
        </w:rPr>
      </w:pPr>
    </w:p>
    <w:p w:rsidR="00E9127F" w:rsidRPr="00062E52" w:rsidRDefault="00E9127F" w:rsidP="00E9127F">
      <w:pPr>
        <w:jc w:val="both"/>
        <w:rPr>
          <w:rFonts w:ascii="Arial" w:hAnsi="Arial" w:cs="Arial"/>
          <w:b/>
          <w:bCs/>
          <w:strike/>
          <w:sz w:val="20"/>
          <w:szCs w:val="20"/>
          <w:lang w:val="en-US"/>
        </w:rPr>
      </w:pPr>
      <w:r w:rsidRPr="00062E52">
        <w:rPr>
          <w:rFonts w:ascii="Arial" w:hAnsi="Arial" w:cs="Arial"/>
          <w:bCs/>
          <w:sz w:val="20"/>
          <w:szCs w:val="20"/>
          <w:lang w:val="en-US"/>
        </w:rPr>
        <w:t xml:space="preserve">Prior execution of a written Non-Disclosure Agreement between </w:t>
      </w:r>
      <w:r>
        <w:rPr>
          <w:rFonts w:ascii="Arial" w:hAnsi="Arial" w:cs="Arial"/>
          <w:bCs/>
          <w:sz w:val="20"/>
          <w:szCs w:val="20"/>
          <w:lang w:val="en-US"/>
        </w:rPr>
        <w:t>DRAEXLMAIER</w:t>
      </w:r>
      <w:r w:rsidRPr="00062E52">
        <w:rPr>
          <w:rFonts w:ascii="Arial" w:hAnsi="Arial" w:cs="Arial"/>
          <w:bCs/>
          <w:sz w:val="20"/>
          <w:szCs w:val="20"/>
          <w:lang w:val="en-US"/>
        </w:rPr>
        <w:t xml:space="preserve"> and Supplier is a prerequisite for any business relationship with </w:t>
      </w:r>
      <w:r>
        <w:rPr>
          <w:rFonts w:ascii="Arial" w:hAnsi="Arial" w:cs="Arial"/>
          <w:bCs/>
          <w:sz w:val="20"/>
          <w:szCs w:val="20"/>
          <w:lang w:val="en-US"/>
        </w:rPr>
        <w:t>DRAEXLMAIER</w:t>
      </w:r>
      <w:r w:rsidRPr="00062E52">
        <w:rPr>
          <w:rFonts w:ascii="Arial" w:hAnsi="Arial" w:cs="Arial"/>
          <w:bCs/>
          <w:sz w:val="20"/>
          <w:szCs w:val="20"/>
          <w:lang w:val="en-US"/>
        </w:rPr>
        <w:t xml:space="preserve"> and authorization to use the Portal</w:t>
      </w:r>
      <w:r w:rsidRPr="00062E52">
        <w:rPr>
          <w:rFonts w:ascii="Arial" w:hAnsi="Arial" w:cs="Arial"/>
          <w:b/>
          <w:bCs/>
          <w:sz w:val="20"/>
          <w:szCs w:val="20"/>
          <w:lang w:val="en-US"/>
        </w:rPr>
        <w:t>.</w:t>
      </w:r>
    </w:p>
    <w:p w:rsidR="00E9127F" w:rsidRPr="00062E52" w:rsidRDefault="00E9127F" w:rsidP="00E9127F">
      <w:pPr>
        <w:jc w:val="both"/>
        <w:rPr>
          <w:rFonts w:ascii="Arial" w:hAnsi="Arial"/>
          <w:sz w:val="20"/>
          <w:szCs w:val="20"/>
          <w:lang w:val="en-US"/>
        </w:rPr>
      </w:pPr>
    </w:p>
    <w:p w:rsidR="00E9127F" w:rsidRPr="00062E52" w:rsidRDefault="00E9127F" w:rsidP="00E9127F">
      <w:pPr>
        <w:jc w:val="both"/>
        <w:rPr>
          <w:rFonts w:ascii="Arial" w:hAnsi="Arial"/>
          <w:sz w:val="20"/>
          <w:szCs w:val="20"/>
          <w:lang w:val="en-US"/>
        </w:rPr>
      </w:pPr>
    </w:p>
    <w:p w:rsidR="00E9127F" w:rsidRPr="00062E52" w:rsidRDefault="00E9127F" w:rsidP="00E9127F">
      <w:pPr>
        <w:ind w:firstLine="142"/>
        <w:rPr>
          <w:rFonts w:ascii="Arial" w:hAnsi="Arial" w:cs="Arial"/>
          <w:b/>
          <w:bCs/>
          <w:sz w:val="20"/>
          <w:szCs w:val="20"/>
          <w:lang w:val="en-US"/>
        </w:rPr>
      </w:pPr>
      <w:r w:rsidRPr="00062E52">
        <w:rPr>
          <w:rFonts w:ascii="Arial" w:hAnsi="Arial"/>
          <w:b/>
          <w:sz w:val="20"/>
          <w:szCs w:val="20"/>
          <w:lang w:val="en-US"/>
        </w:rPr>
        <w:t xml:space="preserve">6. </w:t>
      </w:r>
      <w:r w:rsidRPr="00062E52">
        <w:rPr>
          <w:rFonts w:ascii="Arial" w:hAnsi="Arial" w:cs="Arial"/>
          <w:b/>
          <w:bCs/>
          <w:sz w:val="20"/>
          <w:szCs w:val="20"/>
          <w:lang w:val="en-US"/>
        </w:rPr>
        <w:t>Data Protection</w:t>
      </w:r>
    </w:p>
    <w:p w:rsidR="00E9127F" w:rsidRPr="00062E52" w:rsidRDefault="00E9127F" w:rsidP="00E9127F">
      <w:pPr>
        <w:jc w:val="both"/>
        <w:rPr>
          <w:rFonts w:ascii="Arial" w:hAnsi="Arial"/>
          <w:sz w:val="20"/>
          <w:szCs w:val="20"/>
          <w:lang w:val="en-US"/>
        </w:rPr>
      </w:pPr>
    </w:p>
    <w:p w:rsidR="00E9127F" w:rsidRPr="00062E52" w:rsidRDefault="00E9127F" w:rsidP="00E9127F">
      <w:pPr>
        <w:ind w:left="510" w:hanging="510"/>
        <w:jc w:val="both"/>
        <w:rPr>
          <w:rFonts w:ascii="Arial" w:hAnsi="Arial"/>
          <w:sz w:val="20"/>
          <w:szCs w:val="20"/>
          <w:lang w:val="en-US"/>
        </w:rPr>
      </w:pPr>
      <w:r w:rsidRPr="00062E52">
        <w:rPr>
          <w:rFonts w:ascii="Arial" w:hAnsi="Arial" w:cs="Arial"/>
          <w:sz w:val="20"/>
          <w:szCs w:val="20"/>
          <w:lang w:val="en-US"/>
        </w:rPr>
        <w:t>6.1.</w:t>
      </w:r>
      <w:r w:rsidRPr="00062E52">
        <w:rPr>
          <w:rFonts w:ascii="Arial" w:hAnsi="Arial" w:cs="Arial"/>
          <w:sz w:val="20"/>
          <w:szCs w:val="20"/>
          <w:lang w:val="en-US"/>
        </w:rPr>
        <w:tab/>
        <w:t xml:space="preserve">The Portal Operator merely collects and saves the personal data required for the login and identification of the Supplier. This includes the name, password and company with the address and real name of the person with the authorized access. </w:t>
      </w:r>
      <w:r>
        <w:rPr>
          <w:rFonts w:ascii="Arial" w:hAnsi="Arial" w:cs="Arial"/>
          <w:sz w:val="20"/>
          <w:szCs w:val="20"/>
          <w:lang w:val="en-US"/>
        </w:rPr>
        <w:t>DRAEXLMAIER</w:t>
      </w:r>
      <w:r w:rsidRPr="00062E52">
        <w:rPr>
          <w:rFonts w:ascii="Arial" w:hAnsi="Arial" w:cs="Arial"/>
          <w:sz w:val="20"/>
          <w:szCs w:val="20"/>
          <w:lang w:val="en-US"/>
        </w:rPr>
        <w:t xml:space="preserve"> only processes the personal data within the scope of effective data protection rights.</w:t>
      </w:r>
    </w:p>
    <w:p w:rsidR="00E9127F" w:rsidRPr="00062E52" w:rsidRDefault="00E9127F" w:rsidP="00E9127F">
      <w:pPr>
        <w:ind w:left="510" w:hanging="510"/>
        <w:rPr>
          <w:rFonts w:ascii="Arial" w:hAnsi="Arial"/>
          <w:sz w:val="20"/>
          <w:szCs w:val="20"/>
          <w:lang w:val="en-US"/>
        </w:rPr>
      </w:pPr>
    </w:p>
    <w:p w:rsidR="00E9127F" w:rsidRPr="00062E52" w:rsidRDefault="00E9127F" w:rsidP="00E9127F">
      <w:pPr>
        <w:ind w:left="510" w:hanging="510"/>
        <w:jc w:val="both"/>
        <w:rPr>
          <w:rFonts w:ascii="Arial" w:hAnsi="Arial" w:cs="Arial"/>
          <w:sz w:val="20"/>
          <w:szCs w:val="20"/>
          <w:lang w:val="en-US"/>
        </w:rPr>
      </w:pPr>
      <w:r w:rsidRPr="00062E52">
        <w:rPr>
          <w:rFonts w:ascii="Arial" w:hAnsi="Arial"/>
          <w:sz w:val="20"/>
          <w:szCs w:val="20"/>
          <w:lang w:val="en-US"/>
        </w:rPr>
        <w:t>6.2.</w:t>
      </w:r>
      <w:r w:rsidRPr="00062E52">
        <w:rPr>
          <w:rFonts w:ascii="Arial" w:hAnsi="Arial"/>
          <w:sz w:val="20"/>
          <w:szCs w:val="20"/>
          <w:lang w:val="en-US"/>
        </w:rPr>
        <w:tab/>
      </w:r>
      <w:r w:rsidRPr="00062E52">
        <w:rPr>
          <w:rFonts w:ascii="Arial" w:hAnsi="Arial" w:cs="Arial"/>
          <w:sz w:val="20"/>
          <w:szCs w:val="20"/>
          <w:lang w:val="en-US"/>
        </w:rPr>
        <w:t>This data is stored on a server. The data shall be passed on to third parties only as absolutely required for correct handling. The data shall not be passed on for advertising or evaluation purposes.</w:t>
      </w:r>
    </w:p>
    <w:p w:rsidR="00E9127F" w:rsidRPr="00062E52" w:rsidRDefault="00E9127F" w:rsidP="00E9127F">
      <w:pPr>
        <w:ind w:left="510" w:hanging="510"/>
        <w:rPr>
          <w:rFonts w:ascii="Arial" w:hAnsi="Arial"/>
          <w:sz w:val="20"/>
          <w:szCs w:val="20"/>
          <w:lang w:val="en-US"/>
        </w:rPr>
      </w:pPr>
    </w:p>
    <w:p w:rsidR="00E9127F" w:rsidRPr="00062E52" w:rsidRDefault="00E9127F" w:rsidP="00E9127F">
      <w:pPr>
        <w:jc w:val="both"/>
        <w:rPr>
          <w:rFonts w:ascii="Arial" w:hAnsi="Arial"/>
          <w:sz w:val="20"/>
          <w:szCs w:val="20"/>
          <w:lang w:val="en-US"/>
        </w:rPr>
      </w:pPr>
    </w:p>
    <w:p w:rsidR="00E9127F" w:rsidRPr="00062E52" w:rsidRDefault="00E9127F" w:rsidP="00E9127F">
      <w:pPr>
        <w:ind w:firstLine="142"/>
        <w:rPr>
          <w:rFonts w:ascii="Arial" w:hAnsi="Arial" w:cs="Arial"/>
          <w:b/>
          <w:bCs/>
          <w:sz w:val="20"/>
          <w:szCs w:val="20"/>
          <w:lang w:val="en-US"/>
        </w:rPr>
      </w:pPr>
      <w:r w:rsidRPr="00062E52">
        <w:rPr>
          <w:rFonts w:ascii="Arial" w:hAnsi="Arial"/>
          <w:b/>
          <w:sz w:val="20"/>
          <w:szCs w:val="20"/>
          <w:lang w:val="en-US"/>
        </w:rPr>
        <w:t xml:space="preserve">7. </w:t>
      </w:r>
      <w:r w:rsidRPr="00062E52">
        <w:rPr>
          <w:rFonts w:ascii="Arial" w:hAnsi="Arial" w:cs="Arial"/>
          <w:b/>
          <w:bCs/>
          <w:sz w:val="20"/>
          <w:szCs w:val="20"/>
          <w:lang w:val="en-US"/>
        </w:rPr>
        <w:t>Miscellaneous</w:t>
      </w:r>
    </w:p>
    <w:p w:rsidR="00E9127F" w:rsidRPr="00062E52" w:rsidRDefault="00E9127F" w:rsidP="00E9127F">
      <w:pPr>
        <w:jc w:val="both"/>
        <w:rPr>
          <w:rFonts w:ascii="Arial" w:hAnsi="Arial"/>
          <w:sz w:val="20"/>
          <w:szCs w:val="20"/>
          <w:lang w:val="en-US"/>
        </w:rPr>
      </w:pPr>
    </w:p>
    <w:p w:rsidR="00E9127F" w:rsidRPr="00062E52" w:rsidRDefault="00E9127F" w:rsidP="00E9127F">
      <w:pPr>
        <w:ind w:left="510" w:hanging="510"/>
        <w:jc w:val="both"/>
        <w:rPr>
          <w:rFonts w:ascii="Arial" w:hAnsi="Arial" w:cs="Arial"/>
          <w:b/>
          <w:sz w:val="20"/>
          <w:szCs w:val="20"/>
          <w:lang w:val="en-US"/>
        </w:rPr>
      </w:pPr>
      <w:r w:rsidRPr="00062E52">
        <w:rPr>
          <w:rFonts w:ascii="Arial" w:hAnsi="Arial"/>
          <w:sz w:val="20"/>
          <w:szCs w:val="20"/>
          <w:lang w:val="en-US"/>
        </w:rPr>
        <w:t>7.1.</w:t>
      </w:r>
      <w:r w:rsidRPr="00062E52">
        <w:rPr>
          <w:rFonts w:ascii="Arial" w:hAnsi="Arial"/>
          <w:sz w:val="20"/>
          <w:szCs w:val="20"/>
          <w:lang w:val="en-US"/>
        </w:rPr>
        <w:tab/>
      </w:r>
      <w:r w:rsidRPr="00062E52">
        <w:rPr>
          <w:rFonts w:ascii="Arial" w:hAnsi="Arial" w:cs="Arial"/>
          <w:sz w:val="20"/>
          <w:szCs w:val="20"/>
          <w:lang w:val="en-US"/>
        </w:rPr>
        <w:t xml:space="preserve">These Terms of Use may be amended by </w:t>
      </w:r>
      <w:r>
        <w:rPr>
          <w:rFonts w:ascii="Arial" w:hAnsi="Arial" w:cs="Arial"/>
          <w:sz w:val="20"/>
          <w:szCs w:val="20"/>
          <w:lang w:val="en-US"/>
        </w:rPr>
        <w:t>DRAEXLMAIER</w:t>
      </w:r>
      <w:r w:rsidRPr="00062E52">
        <w:rPr>
          <w:rFonts w:ascii="Arial" w:hAnsi="Arial" w:cs="Arial"/>
          <w:sz w:val="20"/>
          <w:szCs w:val="20"/>
          <w:lang w:val="en-US"/>
        </w:rPr>
        <w:t xml:space="preserve"> from time to time and will be communicated accordingly in advance via Portal to the Supplier. </w:t>
      </w:r>
      <w:r w:rsidRPr="00062E52">
        <w:rPr>
          <w:rFonts w:ascii="Arial" w:hAnsi="Arial" w:cs="Arial"/>
          <w:b/>
          <w:sz w:val="20"/>
          <w:szCs w:val="20"/>
          <w:lang w:val="en-US"/>
        </w:rPr>
        <w:t>Amendments will be valid from the day of their communicated effective date and the latest version of these Terms of Use shall apply, unless the Supplier objects them to in writing within ten (10) business days from the day of their communication via Portal to the Supplier.</w:t>
      </w:r>
    </w:p>
    <w:p w:rsidR="00E9127F" w:rsidRPr="00062E52" w:rsidRDefault="00E9127F" w:rsidP="00E9127F">
      <w:pPr>
        <w:ind w:left="510" w:hanging="510"/>
        <w:jc w:val="both"/>
        <w:rPr>
          <w:rFonts w:ascii="Arial" w:hAnsi="Arial"/>
          <w:sz w:val="20"/>
          <w:szCs w:val="20"/>
          <w:lang w:val="en-US"/>
        </w:rPr>
      </w:pPr>
    </w:p>
    <w:p w:rsidR="00E9127F" w:rsidRPr="00062E52" w:rsidRDefault="00E9127F" w:rsidP="00E9127F">
      <w:pPr>
        <w:ind w:left="510" w:hanging="510"/>
        <w:jc w:val="both"/>
        <w:rPr>
          <w:rFonts w:ascii="Arial" w:hAnsi="Arial" w:cs="Arial"/>
          <w:b/>
          <w:sz w:val="20"/>
          <w:szCs w:val="20"/>
          <w:lang w:val="en-US"/>
        </w:rPr>
      </w:pPr>
      <w:r w:rsidRPr="00062E52">
        <w:rPr>
          <w:rFonts w:ascii="Arial" w:hAnsi="Arial"/>
          <w:sz w:val="20"/>
          <w:szCs w:val="20"/>
          <w:lang w:val="en-US"/>
        </w:rPr>
        <w:t>7.2.</w:t>
      </w:r>
      <w:r w:rsidRPr="00062E52">
        <w:rPr>
          <w:rFonts w:ascii="Arial" w:hAnsi="Arial"/>
          <w:sz w:val="20"/>
          <w:szCs w:val="20"/>
          <w:lang w:val="en-US"/>
        </w:rPr>
        <w:tab/>
      </w:r>
      <w:r>
        <w:rPr>
          <w:rFonts w:ascii="Arial" w:hAnsi="Arial"/>
          <w:sz w:val="20"/>
          <w:szCs w:val="20"/>
          <w:lang w:val="en-US"/>
        </w:rPr>
        <w:t>DRAEXLMAIER</w:t>
      </w:r>
      <w:r w:rsidRPr="00062E52">
        <w:rPr>
          <w:rFonts w:ascii="Arial" w:hAnsi="Arial"/>
          <w:sz w:val="20"/>
          <w:szCs w:val="20"/>
          <w:lang w:val="en-US"/>
        </w:rPr>
        <w:t xml:space="preserve"> shall place all its </w:t>
      </w:r>
      <w:r w:rsidRPr="00062E52">
        <w:rPr>
          <w:rFonts w:ascii="Arial" w:hAnsi="Arial" w:cs="Arial"/>
          <w:sz w:val="20"/>
          <w:szCs w:val="20"/>
          <w:lang w:val="en-US"/>
        </w:rPr>
        <w:t xml:space="preserve">conditions, directives, guidelines and processes in the procurement, logistics, supplier quality and other areas </w:t>
      </w:r>
      <w:r w:rsidRPr="00062E52">
        <w:rPr>
          <w:rFonts w:ascii="Arial" w:hAnsi="Arial"/>
          <w:sz w:val="20"/>
          <w:szCs w:val="20"/>
          <w:lang w:val="en-US"/>
        </w:rPr>
        <w:t>("Terms") on the Portal. T</w:t>
      </w:r>
      <w:r w:rsidRPr="00062E52">
        <w:rPr>
          <w:rFonts w:ascii="Arial" w:hAnsi="Arial" w:cs="Arial"/>
          <w:sz w:val="20"/>
          <w:szCs w:val="20"/>
          <w:lang w:val="en-US"/>
        </w:rPr>
        <w:t xml:space="preserve">hese Terms may be amended from time to time and the amendments will be communicated accordingly in advance via Portal to the Supplier. </w:t>
      </w:r>
      <w:r w:rsidRPr="00062E52">
        <w:rPr>
          <w:rFonts w:ascii="Arial" w:hAnsi="Arial" w:cs="Arial"/>
          <w:b/>
          <w:sz w:val="20"/>
          <w:szCs w:val="20"/>
          <w:lang w:val="en-US"/>
        </w:rPr>
        <w:t>Amendments within the Portal will be effective and binding from the day of their communicated effective date and the latest version of the Terms shall apply, unless the Supplier objects them to in writing within ten (10) business days from the day of their communication via Portal to the Supplier.</w:t>
      </w:r>
    </w:p>
    <w:p w:rsidR="00E9127F" w:rsidRPr="00062E52" w:rsidRDefault="00E9127F" w:rsidP="00E9127F">
      <w:pPr>
        <w:jc w:val="both"/>
        <w:rPr>
          <w:rFonts w:ascii="Arial" w:hAnsi="Arial" w:cs="Arial"/>
          <w:sz w:val="20"/>
          <w:szCs w:val="20"/>
          <w:lang w:val="en-US"/>
        </w:rPr>
      </w:pPr>
    </w:p>
    <w:p w:rsidR="00E9127F" w:rsidRPr="00062E52" w:rsidRDefault="00E9127F" w:rsidP="00E9127F">
      <w:pPr>
        <w:tabs>
          <w:tab w:val="left" w:pos="9639"/>
        </w:tabs>
        <w:ind w:left="510"/>
        <w:jc w:val="both"/>
        <w:rPr>
          <w:rFonts w:ascii="Arial" w:hAnsi="Arial" w:cs="Arial"/>
          <w:sz w:val="20"/>
          <w:szCs w:val="20"/>
          <w:lang w:val="en-US"/>
        </w:rPr>
      </w:pPr>
      <w:r w:rsidRPr="00062E52">
        <w:rPr>
          <w:rFonts w:ascii="Arial" w:hAnsi="Arial" w:cs="Arial"/>
          <w:sz w:val="20"/>
          <w:szCs w:val="20"/>
          <w:lang w:val="en-US"/>
        </w:rPr>
        <w:t>All other Terms contained in the Supplier</w:t>
      </w:r>
      <w:r>
        <w:rPr>
          <w:rFonts w:ascii="Arial" w:hAnsi="Arial" w:cs="Arial"/>
          <w:sz w:val="20"/>
          <w:szCs w:val="20"/>
          <w:lang w:val="en-US"/>
        </w:rPr>
        <w:t xml:space="preserve"> Portal that are not explicitly a</w:t>
      </w:r>
      <w:r w:rsidRPr="00062E52">
        <w:rPr>
          <w:rFonts w:ascii="Arial" w:hAnsi="Arial" w:cs="Arial"/>
          <w:sz w:val="20"/>
          <w:szCs w:val="20"/>
          <w:lang w:val="en-US"/>
        </w:rPr>
        <w:t xml:space="preserve">mended by the posted Amendments shall remain unaffected and remain in full force.   </w:t>
      </w:r>
    </w:p>
    <w:p w:rsidR="00E9127F" w:rsidRPr="00062E52" w:rsidRDefault="00E9127F" w:rsidP="00E9127F">
      <w:pPr>
        <w:ind w:left="510" w:hanging="510"/>
        <w:jc w:val="both"/>
        <w:rPr>
          <w:rFonts w:ascii="Arial" w:hAnsi="Arial"/>
          <w:sz w:val="20"/>
          <w:szCs w:val="20"/>
          <w:lang w:val="en-US"/>
        </w:rPr>
      </w:pPr>
    </w:p>
    <w:p w:rsidR="00E9127F" w:rsidRPr="00062E52" w:rsidRDefault="00E9127F" w:rsidP="00E9127F">
      <w:pPr>
        <w:ind w:left="510" w:hanging="510"/>
        <w:jc w:val="both"/>
        <w:rPr>
          <w:rFonts w:ascii="Arial" w:hAnsi="Arial" w:cs="Arial"/>
          <w:sz w:val="20"/>
          <w:szCs w:val="20"/>
          <w:lang w:val="en-US"/>
        </w:rPr>
      </w:pPr>
      <w:r w:rsidRPr="00062E52">
        <w:rPr>
          <w:rFonts w:ascii="Arial" w:hAnsi="Arial" w:cs="Arial"/>
          <w:sz w:val="20"/>
          <w:szCs w:val="20"/>
          <w:lang w:val="en-US"/>
        </w:rPr>
        <w:t>7.3</w:t>
      </w:r>
      <w:r>
        <w:rPr>
          <w:rFonts w:ascii="Arial" w:hAnsi="Arial" w:cs="Arial"/>
          <w:sz w:val="20"/>
          <w:szCs w:val="20"/>
          <w:lang w:val="en-US"/>
        </w:rPr>
        <w:t>.</w:t>
      </w:r>
      <w:r w:rsidRPr="00062E52">
        <w:rPr>
          <w:rFonts w:ascii="Arial" w:hAnsi="Arial" w:cs="Arial"/>
          <w:sz w:val="20"/>
          <w:szCs w:val="20"/>
          <w:lang w:val="en-US"/>
        </w:rPr>
        <w:t xml:space="preserve">  Should any single provisions of these Terms of Use be or become fully or partly ineffective, the remaining provisions shall remain unaffected thereby. Ineffective provisions are to be mutually replaced by such provisions which come as close as possible to the target outcome by application of the principles of utmost good faith. The same applies to replacing any omissions.</w:t>
      </w:r>
    </w:p>
    <w:p w:rsidR="00E9127F" w:rsidRPr="00062E52" w:rsidRDefault="00E9127F" w:rsidP="00E9127F">
      <w:pPr>
        <w:ind w:left="510"/>
        <w:rPr>
          <w:rFonts w:ascii="Arial" w:hAnsi="Arial" w:cs="Arial"/>
          <w:sz w:val="20"/>
          <w:szCs w:val="20"/>
          <w:lang w:val="en-US"/>
        </w:rPr>
      </w:pPr>
    </w:p>
    <w:p w:rsidR="00E9127F" w:rsidRPr="00062E52" w:rsidRDefault="00E9127F" w:rsidP="00E9127F">
      <w:pPr>
        <w:ind w:left="510" w:hanging="510"/>
        <w:jc w:val="both"/>
        <w:rPr>
          <w:rFonts w:ascii="Arial" w:hAnsi="Arial" w:cs="Arial"/>
          <w:sz w:val="20"/>
          <w:szCs w:val="20"/>
          <w:lang w:val="en-US"/>
        </w:rPr>
      </w:pPr>
      <w:r w:rsidRPr="00062E52">
        <w:rPr>
          <w:rFonts w:ascii="Arial" w:hAnsi="Arial" w:cs="Arial"/>
          <w:sz w:val="20"/>
          <w:szCs w:val="20"/>
          <w:lang w:val="en-US"/>
        </w:rPr>
        <w:t>7.4.</w:t>
      </w:r>
      <w:r w:rsidRPr="00062E52">
        <w:rPr>
          <w:rFonts w:ascii="Arial" w:hAnsi="Arial" w:cs="Arial"/>
          <w:sz w:val="20"/>
          <w:szCs w:val="20"/>
          <w:lang w:val="en-US"/>
        </w:rPr>
        <w:tab/>
        <w:t>These Terms of Use are exclusively subject to the laws of the Federal Republic of Germany. The provisions of the United Nations Convention on Contracts for the International Sale of Goods shall not apply.</w:t>
      </w:r>
    </w:p>
    <w:p w:rsidR="00E9127F" w:rsidRPr="00062E52" w:rsidRDefault="00E9127F" w:rsidP="00E9127F">
      <w:pPr>
        <w:ind w:left="510" w:hanging="510"/>
        <w:rPr>
          <w:rFonts w:ascii="Arial" w:hAnsi="Arial" w:cs="Arial"/>
          <w:sz w:val="20"/>
          <w:szCs w:val="20"/>
          <w:lang w:val="en-US"/>
        </w:rPr>
      </w:pPr>
    </w:p>
    <w:p w:rsidR="00E9127F" w:rsidRPr="00062E52" w:rsidRDefault="00E9127F" w:rsidP="00E9127F">
      <w:pPr>
        <w:ind w:left="510" w:hanging="510"/>
        <w:jc w:val="both"/>
        <w:rPr>
          <w:rFonts w:ascii="Arial" w:hAnsi="Arial" w:cs="Arial"/>
          <w:sz w:val="20"/>
          <w:szCs w:val="20"/>
          <w:lang w:val="en-US"/>
        </w:rPr>
      </w:pPr>
      <w:r w:rsidRPr="00062E52">
        <w:rPr>
          <w:rFonts w:ascii="Arial" w:hAnsi="Arial" w:cs="Arial"/>
          <w:sz w:val="20"/>
          <w:szCs w:val="20"/>
          <w:lang w:val="en-US"/>
        </w:rPr>
        <w:t>7.5.</w:t>
      </w:r>
      <w:r w:rsidRPr="00062E52">
        <w:rPr>
          <w:rFonts w:ascii="Arial" w:hAnsi="Arial" w:cs="Arial"/>
          <w:sz w:val="20"/>
          <w:szCs w:val="20"/>
          <w:lang w:val="en-US"/>
        </w:rPr>
        <w:tab/>
        <w:t xml:space="preserve">The place of performance for all obligations stipulated in these Terms of Use shall be Landshut, Germany. The German system time of </w:t>
      </w:r>
      <w:r>
        <w:rPr>
          <w:rFonts w:ascii="Arial" w:hAnsi="Arial" w:cs="Arial"/>
          <w:sz w:val="20"/>
          <w:szCs w:val="20"/>
          <w:lang w:val="en-US"/>
        </w:rPr>
        <w:t>DRAEXLMAIER</w:t>
      </w:r>
      <w:r w:rsidRPr="00062E52">
        <w:rPr>
          <w:rFonts w:ascii="Arial" w:hAnsi="Arial" w:cs="Arial"/>
          <w:sz w:val="20"/>
          <w:szCs w:val="20"/>
          <w:lang w:val="en-US"/>
        </w:rPr>
        <w:t xml:space="preserve"> shall be applicable to all specified time.</w:t>
      </w:r>
    </w:p>
    <w:p w:rsidR="00E9127F" w:rsidRPr="00062E52" w:rsidRDefault="00E9127F" w:rsidP="00E9127F">
      <w:pPr>
        <w:ind w:left="510" w:hanging="510"/>
        <w:rPr>
          <w:rFonts w:ascii="Arial" w:hAnsi="Arial" w:cs="Arial"/>
          <w:sz w:val="20"/>
          <w:szCs w:val="20"/>
          <w:lang w:val="en-US"/>
        </w:rPr>
      </w:pPr>
    </w:p>
    <w:p w:rsidR="00E9127F" w:rsidRPr="00062E52" w:rsidRDefault="00E9127F" w:rsidP="00E9127F">
      <w:pPr>
        <w:ind w:left="510" w:hanging="510"/>
        <w:jc w:val="both"/>
        <w:rPr>
          <w:rFonts w:ascii="Arial" w:hAnsi="Arial" w:cs="Arial"/>
          <w:sz w:val="20"/>
          <w:szCs w:val="20"/>
          <w:lang w:val="en-US"/>
        </w:rPr>
      </w:pPr>
      <w:r w:rsidRPr="00062E52">
        <w:rPr>
          <w:rFonts w:ascii="Arial" w:hAnsi="Arial"/>
          <w:sz w:val="20"/>
          <w:szCs w:val="20"/>
          <w:lang w:val="en-US"/>
        </w:rPr>
        <w:t>7.6.</w:t>
      </w:r>
      <w:r w:rsidRPr="00062E52">
        <w:rPr>
          <w:rFonts w:ascii="Arial" w:hAnsi="Arial"/>
          <w:sz w:val="20"/>
          <w:szCs w:val="20"/>
          <w:lang w:val="en-US"/>
        </w:rPr>
        <w:tab/>
      </w:r>
      <w:r w:rsidRPr="00062E52">
        <w:rPr>
          <w:rFonts w:ascii="Arial" w:hAnsi="Arial" w:cs="Arial"/>
          <w:sz w:val="20"/>
          <w:szCs w:val="20"/>
          <w:lang w:val="en-US"/>
        </w:rPr>
        <w:t xml:space="preserve">The court of exclusive and controlling jurisdiction is in Landshut, Germany, and shall preside over and rule on all cases and disputes regarding the use and applications of these Terms of Use.  </w:t>
      </w:r>
      <w:r>
        <w:rPr>
          <w:rFonts w:ascii="Arial" w:hAnsi="Arial" w:cs="Arial"/>
          <w:sz w:val="20"/>
          <w:szCs w:val="20"/>
          <w:lang w:val="en-US"/>
        </w:rPr>
        <w:t>DRAEXLMAIER</w:t>
      </w:r>
      <w:r w:rsidRPr="00062E52">
        <w:rPr>
          <w:rFonts w:ascii="Arial" w:hAnsi="Arial" w:cs="Arial"/>
          <w:sz w:val="20"/>
          <w:szCs w:val="20"/>
          <w:lang w:val="en-US"/>
        </w:rPr>
        <w:t xml:space="preserve"> is entitled, however, to bring legal action against the Supplier in its general place of jurisdiction.</w:t>
      </w:r>
    </w:p>
    <w:p w:rsidR="00262D45" w:rsidRPr="00E9127F" w:rsidRDefault="00262D45" w:rsidP="000D124B">
      <w:pPr>
        <w:tabs>
          <w:tab w:val="left" w:pos="3010"/>
        </w:tabs>
        <w:rPr>
          <w:lang w:val="en-US"/>
        </w:rPr>
      </w:pPr>
    </w:p>
    <w:sectPr w:rsidR="00262D45" w:rsidRPr="00E9127F" w:rsidSect="00E9127F">
      <w:headerReference w:type="default" r:id="rId9"/>
      <w:footerReference w:type="default" r:id="rId10"/>
      <w:headerReference w:type="first" r:id="rId11"/>
      <w:footerReference w:type="first" r:id="rId12"/>
      <w:pgSz w:w="11906" w:h="16838" w:code="9"/>
      <w:pgMar w:top="1985" w:right="1134" w:bottom="851" w:left="1134" w:header="1418" w:footer="45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127F" w:rsidRDefault="00E9127F">
      <w:r>
        <w:separator/>
      </w:r>
    </w:p>
  </w:endnote>
  <w:endnote w:type="continuationSeparator" w:id="0">
    <w:p w:rsidR="00E9127F" w:rsidRDefault="00E9127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27F" w:rsidRPr="00BD608A" w:rsidRDefault="00E9127F" w:rsidP="00E9127F">
    <w:pPr>
      <w:pStyle w:val="Fuzeile"/>
      <w:tabs>
        <w:tab w:val="clear" w:pos="4536"/>
      </w:tabs>
      <w:rPr>
        <w:rFonts w:asciiTheme="minorHAnsi" w:hAnsiTheme="minorHAnsi" w:cstheme="minorHAnsi"/>
        <w:szCs w:val="16"/>
        <w:lang w:val="en-GB"/>
      </w:rPr>
    </w:pPr>
    <w:r w:rsidRPr="00BD608A">
      <w:rPr>
        <w:rFonts w:asciiTheme="minorHAnsi" w:hAnsiTheme="minorHAnsi" w:cstheme="minorHAnsi"/>
        <w:szCs w:val="16"/>
        <w:lang w:val="en-GB"/>
      </w:rPr>
      <w:t>DRAEXLMAIER Supplier Portal Terms of Use, eng, V4 dated Jun 01, 2016</w:t>
    </w:r>
    <w:r w:rsidRPr="00BD608A">
      <w:rPr>
        <w:rFonts w:asciiTheme="minorHAnsi" w:hAnsiTheme="minorHAnsi" w:cstheme="minorHAnsi"/>
        <w:szCs w:val="16"/>
        <w:lang w:val="en-GB"/>
      </w:rPr>
      <w:tab/>
      <w:t xml:space="preserve">page </w:t>
    </w:r>
    <w:r w:rsidRPr="00BD608A">
      <w:rPr>
        <w:rStyle w:val="Seitenzahl"/>
        <w:rFonts w:asciiTheme="minorHAnsi" w:hAnsiTheme="minorHAnsi" w:cstheme="minorHAnsi"/>
        <w:szCs w:val="16"/>
      </w:rPr>
      <w:fldChar w:fldCharType="begin"/>
    </w:r>
    <w:r w:rsidRPr="00BD608A">
      <w:rPr>
        <w:rStyle w:val="Seitenzahl"/>
        <w:rFonts w:asciiTheme="minorHAnsi" w:hAnsiTheme="minorHAnsi" w:cstheme="minorHAnsi"/>
        <w:szCs w:val="16"/>
        <w:lang w:val="en-GB"/>
      </w:rPr>
      <w:instrText xml:space="preserve"> PAGE </w:instrText>
    </w:r>
    <w:r w:rsidRPr="00BD608A">
      <w:rPr>
        <w:rStyle w:val="Seitenzahl"/>
        <w:rFonts w:asciiTheme="minorHAnsi" w:hAnsiTheme="minorHAnsi" w:cstheme="minorHAnsi"/>
        <w:szCs w:val="16"/>
      </w:rPr>
      <w:fldChar w:fldCharType="separate"/>
    </w:r>
    <w:r w:rsidR="00BD608A">
      <w:rPr>
        <w:rStyle w:val="Seitenzahl"/>
        <w:rFonts w:asciiTheme="minorHAnsi" w:hAnsiTheme="minorHAnsi" w:cstheme="minorHAnsi"/>
        <w:noProof/>
        <w:szCs w:val="16"/>
        <w:lang w:val="en-GB"/>
      </w:rPr>
      <w:t>2</w:t>
    </w:r>
    <w:r w:rsidRPr="00BD608A">
      <w:rPr>
        <w:rStyle w:val="Seitenzahl"/>
        <w:rFonts w:asciiTheme="minorHAnsi" w:hAnsiTheme="minorHAnsi" w:cstheme="minorHAnsi"/>
        <w:szCs w:val="16"/>
      </w:rPr>
      <w:fldChar w:fldCharType="end"/>
    </w:r>
    <w:r w:rsidRPr="00BD608A">
      <w:rPr>
        <w:rStyle w:val="Seitenzahl"/>
        <w:rFonts w:asciiTheme="minorHAnsi" w:hAnsiTheme="minorHAnsi" w:cstheme="minorHAnsi"/>
        <w:szCs w:val="16"/>
        <w:lang w:val="en-GB"/>
      </w:rPr>
      <w:t>/</w:t>
    </w:r>
    <w:r w:rsidRPr="00BD608A">
      <w:rPr>
        <w:rStyle w:val="Seitenzahl"/>
        <w:rFonts w:asciiTheme="minorHAnsi" w:hAnsiTheme="minorHAnsi" w:cstheme="minorHAnsi"/>
        <w:szCs w:val="16"/>
      </w:rPr>
      <w:fldChar w:fldCharType="begin"/>
    </w:r>
    <w:r w:rsidRPr="00BD608A">
      <w:rPr>
        <w:rStyle w:val="Seitenzahl"/>
        <w:rFonts w:asciiTheme="minorHAnsi" w:hAnsiTheme="minorHAnsi" w:cstheme="minorHAnsi"/>
        <w:szCs w:val="16"/>
        <w:lang w:val="en-GB"/>
      </w:rPr>
      <w:instrText xml:space="preserve"> NUMPAGES </w:instrText>
    </w:r>
    <w:r w:rsidRPr="00BD608A">
      <w:rPr>
        <w:rStyle w:val="Seitenzahl"/>
        <w:rFonts w:asciiTheme="minorHAnsi" w:hAnsiTheme="minorHAnsi" w:cstheme="minorHAnsi"/>
        <w:szCs w:val="16"/>
      </w:rPr>
      <w:fldChar w:fldCharType="separate"/>
    </w:r>
    <w:r w:rsidR="00BD608A">
      <w:rPr>
        <w:rStyle w:val="Seitenzahl"/>
        <w:rFonts w:asciiTheme="minorHAnsi" w:hAnsiTheme="minorHAnsi" w:cstheme="minorHAnsi"/>
        <w:noProof/>
        <w:szCs w:val="16"/>
        <w:lang w:val="en-GB"/>
      </w:rPr>
      <w:t>3</w:t>
    </w:r>
    <w:r w:rsidRPr="00BD608A">
      <w:rPr>
        <w:rStyle w:val="Seitenzahl"/>
        <w:rFonts w:asciiTheme="minorHAnsi" w:hAnsiTheme="minorHAnsi" w:cstheme="minorHAnsi"/>
        <w:szCs w:val="16"/>
      </w:rPr>
      <w:fldChar w:fldCharType="end"/>
    </w:r>
    <w:r w:rsidRPr="00BD608A">
      <w:rPr>
        <w:rFonts w:asciiTheme="minorHAnsi" w:hAnsiTheme="minorHAnsi" w:cstheme="minorHAnsi"/>
        <w:szCs w:val="16"/>
        <w:lang w:val="en-GB"/>
      </w:rPr>
      <w:t xml:space="preserve"> </w:t>
    </w:r>
  </w:p>
  <w:p w:rsidR="00596E8C" w:rsidRPr="00E9127F" w:rsidRDefault="00596E8C" w:rsidP="00E9127F">
    <w:pPr>
      <w:pStyle w:val="Fuzeile"/>
      <w:rPr>
        <w:szCs w:val="16"/>
        <w:lang w:val="en-G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27F" w:rsidRPr="00BD608A" w:rsidRDefault="00E9127F" w:rsidP="00E9127F">
    <w:pPr>
      <w:pStyle w:val="Fuzeile"/>
      <w:tabs>
        <w:tab w:val="clear" w:pos="4536"/>
      </w:tabs>
      <w:rPr>
        <w:rFonts w:asciiTheme="minorHAnsi" w:hAnsiTheme="minorHAnsi" w:cstheme="minorHAnsi"/>
        <w:szCs w:val="16"/>
        <w:lang w:val="en-GB"/>
      </w:rPr>
    </w:pPr>
  </w:p>
  <w:p w:rsidR="00E9127F" w:rsidRPr="00BD608A" w:rsidRDefault="00E9127F" w:rsidP="00E9127F">
    <w:pPr>
      <w:pStyle w:val="Fuzeile"/>
      <w:tabs>
        <w:tab w:val="clear" w:pos="4536"/>
      </w:tabs>
      <w:rPr>
        <w:rFonts w:asciiTheme="minorHAnsi" w:hAnsiTheme="minorHAnsi" w:cstheme="minorHAnsi"/>
        <w:szCs w:val="16"/>
        <w:lang w:val="en-GB"/>
      </w:rPr>
    </w:pPr>
    <w:r w:rsidRPr="00BD608A">
      <w:rPr>
        <w:rFonts w:asciiTheme="minorHAnsi" w:hAnsiTheme="minorHAnsi" w:cstheme="minorHAnsi"/>
        <w:szCs w:val="16"/>
        <w:lang w:val="en-GB"/>
      </w:rPr>
      <w:t>DRAEXLMAIER Supplier Portal Terms of Use, eng, V4 dated Jun 01, 2016</w:t>
    </w:r>
    <w:r w:rsidRPr="00BD608A">
      <w:rPr>
        <w:rFonts w:asciiTheme="minorHAnsi" w:hAnsiTheme="minorHAnsi" w:cstheme="minorHAnsi"/>
        <w:szCs w:val="16"/>
        <w:lang w:val="en-GB"/>
      </w:rPr>
      <w:tab/>
      <w:t xml:space="preserve">page </w:t>
    </w:r>
    <w:r w:rsidRPr="00BD608A">
      <w:rPr>
        <w:rStyle w:val="Seitenzahl"/>
        <w:rFonts w:asciiTheme="minorHAnsi" w:hAnsiTheme="minorHAnsi" w:cstheme="minorHAnsi"/>
        <w:szCs w:val="16"/>
      </w:rPr>
      <w:fldChar w:fldCharType="begin"/>
    </w:r>
    <w:r w:rsidRPr="00BD608A">
      <w:rPr>
        <w:rStyle w:val="Seitenzahl"/>
        <w:rFonts w:asciiTheme="minorHAnsi" w:hAnsiTheme="minorHAnsi" w:cstheme="minorHAnsi"/>
        <w:szCs w:val="16"/>
        <w:lang w:val="en-GB"/>
      </w:rPr>
      <w:instrText xml:space="preserve"> PAGE </w:instrText>
    </w:r>
    <w:r w:rsidRPr="00BD608A">
      <w:rPr>
        <w:rStyle w:val="Seitenzahl"/>
        <w:rFonts w:asciiTheme="minorHAnsi" w:hAnsiTheme="minorHAnsi" w:cstheme="minorHAnsi"/>
        <w:szCs w:val="16"/>
      </w:rPr>
      <w:fldChar w:fldCharType="separate"/>
    </w:r>
    <w:r w:rsidR="00BD608A">
      <w:rPr>
        <w:rStyle w:val="Seitenzahl"/>
        <w:rFonts w:asciiTheme="minorHAnsi" w:hAnsiTheme="minorHAnsi" w:cstheme="minorHAnsi"/>
        <w:noProof/>
        <w:szCs w:val="16"/>
        <w:lang w:val="en-GB"/>
      </w:rPr>
      <w:t>1</w:t>
    </w:r>
    <w:r w:rsidRPr="00BD608A">
      <w:rPr>
        <w:rStyle w:val="Seitenzahl"/>
        <w:rFonts w:asciiTheme="minorHAnsi" w:hAnsiTheme="minorHAnsi" w:cstheme="minorHAnsi"/>
        <w:szCs w:val="16"/>
      </w:rPr>
      <w:fldChar w:fldCharType="end"/>
    </w:r>
    <w:r w:rsidRPr="00BD608A">
      <w:rPr>
        <w:rStyle w:val="Seitenzahl"/>
        <w:rFonts w:asciiTheme="minorHAnsi" w:hAnsiTheme="minorHAnsi" w:cstheme="minorHAnsi"/>
        <w:szCs w:val="16"/>
        <w:lang w:val="en-GB"/>
      </w:rPr>
      <w:t>/</w:t>
    </w:r>
    <w:r w:rsidRPr="00BD608A">
      <w:rPr>
        <w:rStyle w:val="Seitenzahl"/>
        <w:rFonts w:asciiTheme="minorHAnsi" w:hAnsiTheme="minorHAnsi" w:cstheme="minorHAnsi"/>
        <w:szCs w:val="16"/>
      </w:rPr>
      <w:fldChar w:fldCharType="begin"/>
    </w:r>
    <w:r w:rsidRPr="00BD608A">
      <w:rPr>
        <w:rStyle w:val="Seitenzahl"/>
        <w:rFonts w:asciiTheme="minorHAnsi" w:hAnsiTheme="minorHAnsi" w:cstheme="minorHAnsi"/>
        <w:szCs w:val="16"/>
        <w:lang w:val="en-GB"/>
      </w:rPr>
      <w:instrText xml:space="preserve"> NUMPAGES </w:instrText>
    </w:r>
    <w:r w:rsidRPr="00BD608A">
      <w:rPr>
        <w:rStyle w:val="Seitenzahl"/>
        <w:rFonts w:asciiTheme="minorHAnsi" w:hAnsiTheme="minorHAnsi" w:cstheme="minorHAnsi"/>
        <w:szCs w:val="16"/>
      </w:rPr>
      <w:fldChar w:fldCharType="separate"/>
    </w:r>
    <w:r w:rsidR="00BD608A">
      <w:rPr>
        <w:rStyle w:val="Seitenzahl"/>
        <w:rFonts w:asciiTheme="minorHAnsi" w:hAnsiTheme="minorHAnsi" w:cstheme="minorHAnsi"/>
        <w:noProof/>
        <w:szCs w:val="16"/>
        <w:lang w:val="en-GB"/>
      </w:rPr>
      <w:t>3</w:t>
    </w:r>
    <w:r w:rsidRPr="00BD608A">
      <w:rPr>
        <w:rStyle w:val="Seitenzahl"/>
        <w:rFonts w:asciiTheme="minorHAnsi" w:hAnsiTheme="minorHAnsi" w:cstheme="minorHAnsi"/>
        <w:szCs w:val="16"/>
      </w:rPr>
      <w:fldChar w:fldCharType="end"/>
    </w:r>
    <w:r w:rsidRPr="00BD608A">
      <w:rPr>
        <w:rFonts w:asciiTheme="minorHAnsi" w:hAnsiTheme="minorHAnsi" w:cstheme="minorHAnsi"/>
        <w:szCs w:val="16"/>
        <w:lang w:val="en-GB"/>
      </w:rPr>
      <w:t xml:space="preserve"> </w:t>
    </w:r>
  </w:p>
  <w:p w:rsidR="00E9127F" w:rsidRPr="00E9127F" w:rsidRDefault="00E9127F" w:rsidP="00924566">
    <w:pPr>
      <w:pStyle w:val="Fuzeile"/>
      <w:rPr>
        <w:rFonts w:cs="Arial"/>
        <w:color w:val="808080" w:themeColor="background1" w:themeShade="80"/>
        <w:sz w:val="14"/>
        <w:szCs w:val="16"/>
        <w:lang w:val="en-US"/>
      </w:rPr>
    </w:pPr>
  </w:p>
  <w:p w:rsidR="00596E8C" w:rsidRPr="00AA6849" w:rsidRDefault="008C0B74" w:rsidP="00924566">
    <w:pPr>
      <w:pStyle w:val="Fuzeile"/>
      <w:rPr>
        <w:rFonts w:cs="Arial"/>
        <w:color w:val="808080" w:themeColor="background1" w:themeShade="80"/>
        <w:sz w:val="14"/>
        <w:szCs w:val="14"/>
        <w:lang w:val="en-US"/>
      </w:rPr>
    </w:pPr>
    <w:r w:rsidRPr="00924566">
      <w:rPr>
        <w:rFonts w:cs="Arial"/>
        <w:color w:val="808080" w:themeColor="background1" w:themeShade="80"/>
        <w:sz w:val="14"/>
        <w:szCs w:val="16"/>
      </w:rPr>
      <w:fldChar w:fldCharType="begin"/>
    </w:r>
    <w:r w:rsidR="00924566" w:rsidRPr="00E9127F">
      <w:rPr>
        <w:rFonts w:cs="Arial"/>
        <w:color w:val="808080" w:themeColor="background1" w:themeShade="80"/>
        <w:sz w:val="14"/>
        <w:szCs w:val="16"/>
        <w:lang w:val="en-US"/>
      </w:rPr>
      <w:instrText xml:space="preserve"> DOCVARIABLE  ISFOXClassificationLong </w:instrText>
    </w:r>
    <w:r w:rsidRPr="00924566">
      <w:rPr>
        <w:rFonts w:cs="Arial"/>
        <w:color w:val="808080" w:themeColor="background1" w:themeShade="80"/>
        <w:sz w:val="14"/>
        <w:szCs w:val="16"/>
      </w:rPr>
      <w:fldChar w:fldCharType="separate"/>
    </w:r>
    <w:r w:rsidR="00BD608A">
      <w:rPr>
        <w:rFonts w:cs="Arial"/>
        <w:color w:val="808080" w:themeColor="background1" w:themeShade="80"/>
        <w:sz w:val="14"/>
        <w:szCs w:val="16"/>
        <w:lang w:val="en-US"/>
      </w:rPr>
      <w:t>Internal: All rights reserved. Distribution within DRÄXLMAIER Group, customer and partners.</w:t>
    </w:r>
    <w:r w:rsidRPr="00924566">
      <w:rPr>
        <w:rFonts w:cs="Arial"/>
        <w:color w:val="808080" w:themeColor="background1" w:themeShade="80"/>
        <w:sz w:val="14"/>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127F" w:rsidRDefault="00E9127F">
      <w:r>
        <w:separator/>
      </w:r>
    </w:p>
  </w:footnote>
  <w:footnote w:type="continuationSeparator" w:id="0">
    <w:p w:rsidR="00E9127F" w:rsidRDefault="00E912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E8C" w:rsidRDefault="00596E8C">
    <w:pPr>
      <w:pStyle w:val="Kopfzeile"/>
    </w:pPr>
    <w:r w:rsidRPr="00A65025">
      <w:rPr>
        <w:noProof/>
      </w:rPr>
      <w:drawing>
        <wp:anchor distT="0" distB="0" distL="0" distR="114300" simplePos="0" relativeHeight="251658752" behindDoc="0" locked="0" layoutInCell="1" allowOverlap="1">
          <wp:simplePos x="0" y="0"/>
          <wp:positionH relativeFrom="page">
            <wp:posOffset>5332095</wp:posOffset>
          </wp:positionH>
          <wp:positionV relativeFrom="page">
            <wp:posOffset>0</wp:posOffset>
          </wp:positionV>
          <wp:extent cx="2249137" cy="1377538"/>
          <wp:effectExtent l="0" t="0" r="0" b="0"/>
          <wp:wrapSquare wrapText="left"/>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x_logo_60sw_40mm.emf"/>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249137" cy="1377538"/>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E8C" w:rsidRDefault="00596E8C">
    <w:pPr>
      <w:pStyle w:val="Kopfzeile"/>
    </w:pPr>
    <w:r w:rsidRPr="00A65025">
      <w:rPr>
        <w:noProof/>
      </w:rPr>
      <w:drawing>
        <wp:anchor distT="0" distB="0" distL="0" distR="114300" simplePos="0" relativeHeight="251661312" behindDoc="0" locked="0" layoutInCell="1" allowOverlap="1">
          <wp:simplePos x="0" y="0"/>
          <wp:positionH relativeFrom="page">
            <wp:posOffset>5320030</wp:posOffset>
          </wp:positionH>
          <wp:positionV relativeFrom="page">
            <wp:posOffset>11430</wp:posOffset>
          </wp:positionV>
          <wp:extent cx="2244090" cy="1189990"/>
          <wp:effectExtent l="19050" t="0" r="3810" b="0"/>
          <wp:wrapSquare wrapText="left"/>
          <wp:docPr id="2"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x_logo_60sw_40mm.emf"/>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13584"/>
                  <a:stretch>
                    <a:fillRect/>
                  </a:stretch>
                </pic:blipFill>
                <pic:spPr>
                  <a:xfrm>
                    <a:off x="0" y="0"/>
                    <a:ext cx="2244090" cy="118999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DE9E10"/>
    <w:lvl w:ilvl="0">
      <w:start w:val="1"/>
      <w:numFmt w:val="decimal"/>
      <w:lvlText w:val="%1."/>
      <w:lvlJc w:val="left"/>
      <w:pPr>
        <w:tabs>
          <w:tab w:val="num" w:pos="1492"/>
        </w:tabs>
        <w:ind w:left="1492" w:hanging="360"/>
      </w:pPr>
    </w:lvl>
  </w:abstractNum>
  <w:abstractNum w:abstractNumId="1">
    <w:nsid w:val="FFFFFF7D"/>
    <w:multiLevelType w:val="singleLevel"/>
    <w:tmpl w:val="E7F67434"/>
    <w:lvl w:ilvl="0">
      <w:start w:val="1"/>
      <w:numFmt w:val="decimal"/>
      <w:lvlText w:val="%1."/>
      <w:lvlJc w:val="left"/>
      <w:pPr>
        <w:tabs>
          <w:tab w:val="num" w:pos="1209"/>
        </w:tabs>
        <w:ind w:left="1209" w:hanging="360"/>
      </w:pPr>
    </w:lvl>
  </w:abstractNum>
  <w:abstractNum w:abstractNumId="2">
    <w:nsid w:val="FFFFFF7E"/>
    <w:multiLevelType w:val="singleLevel"/>
    <w:tmpl w:val="AF1AEEA6"/>
    <w:lvl w:ilvl="0">
      <w:start w:val="1"/>
      <w:numFmt w:val="decimal"/>
      <w:lvlText w:val="%1."/>
      <w:lvlJc w:val="left"/>
      <w:pPr>
        <w:tabs>
          <w:tab w:val="num" w:pos="926"/>
        </w:tabs>
        <w:ind w:left="926" w:hanging="360"/>
      </w:pPr>
    </w:lvl>
  </w:abstractNum>
  <w:abstractNum w:abstractNumId="3">
    <w:nsid w:val="FFFFFF7F"/>
    <w:multiLevelType w:val="singleLevel"/>
    <w:tmpl w:val="DD187464"/>
    <w:lvl w:ilvl="0">
      <w:start w:val="1"/>
      <w:numFmt w:val="decimal"/>
      <w:lvlText w:val="%1."/>
      <w:lvlJc w:val="left"/>
      <w:pPr>
        <w:tabs>
          <w:tab w:val="num" w:pos="643"/>
        </w:tabs>
        <w:ind w:left="643" w:hanging="360"/>
      </w:pPr>
    </w:lvl>
  </w:abstractNum>
  <w:abstractNum w:abstractNumId="4">
    <w:nsid w:val="FFFFFF80"/>
    <w:multiLevelType w:val="singleLevel"/>
    <w:tmpl w:val="F00CAE72"/>
    <w:lvl w:ilvl="0">
      <w:start w:val="1"/>
      <w:numFmt w:val="bullet"/>
      <w:lvlText w:val=""/>
      <w:lvlJc w:val="left"/>
      <w:pPr>
        <w:tabs>
          <w:tab w:val="num" w:pos="1492"/>
        </w:tabs>
        <w:ind w:left="1492" w:hanging="360"/>
      </w:pPr>
      <w:rPr>
        <w:rFonts w:ascii="Symbol" w:hAnsi="Symbol" w:cs="Times New Roman" w:hint="default"/>
      </w:rPr>
    </w:lvl>
  </w:abstractNum>
  <w:abstractNum w:abstractNumId="5">
    <w:nsid w:val="FFFFFF81"/>
    <w:multiLevelType w:val="singleLevel"/>
    <w:tmpl w:val="B4862054"/>
    <w:lvl w:ilvl="0">
      <w:start w:val="1"/>
      <w:numFmt w:val="bullet"/>
      <w:lvlText w:val=""/>
      <w:lvlJc w:val="left"/>
      <w:pPr>
        <w:tabs>
          <w:tab w:val="num" w:pos="1209"/>
        </w:tabs>
        <w:ind w:left="1209" w:hanging="360"/>
      </w:pPr>
      <w:rPr>
        <w:rFonts w:ascii="Symbol" w:hAnsi="Symbol" w:cs="Times New Roman" w:hint="default"/>
      </w:rPr>
    </w:lvl>
  </w:abstractNum>
  <w:abstractNum w:abstractNumId="6">
    <w:nsid w:val="FFFFFF82"/>
    <w:multiLevelType w:val="singleLevel"/>
    <w:tmpl w:val="7D3AA302"/>
    <w:lvl w:ilvl="0">
      <w:start w:val="1"/>
      <w:numFmt w:val="bullet"/>
      <w:pStyle w:val="Aufzhlungszeichen3"/>
      <w:lvlText w:val=""/>
      <w:lvlJc w:val="left"/>
      <w:pPr>
        <w:tabs>
          <w:tab w:val="num" w:pos="926"/>
        </w:tabs>
        <w:ind w:left="926" w:hanging="360"/>
      </w:pPr>
      <w:rPr>
        <w:rFonts w:ascii="Symbol" w:hAnsi="Symbol" w:cs="Times New Roman" w:hint="default"/>
      </w:rPr>
    </w:lvl>
  </w:abstractNum>
  <w:abstractNum w:abstractNumId="7">
    <w:nsid w:val="FFFFFF83"/>
    <w:multiLevelType w:val="singleLevel"/>
    <w:tmpl w:val="2CD6615E"/>
    <w:lvl w:ilvl="0">
      <w:start w:val="1"/>
      <w:numFmt w:val="bullet"/>
      <w:pStyle w:val="Aufzhlungszeichen2"/>
      <w:lvlText w:val=""/>
      <w:lvlJc w:val="left"/>
      <w:pPr>
        <w:tabs>
          <w:tab w:val="num" w:pos="643"/>
        </w:tabs>
        <w:ind w:left="643" w:hanging="360"/>
      </w:pPr>
      <w:rPr>
        <w:rFonts w:ascii="Symbol" w:hAnsi="Symbol" w:cs="Times New Roman" w:hint="default"/>
      </w:rPr>
    </w:lvl>
  </w:abstractNum>
  <w:abstractNum w:abstractNumId="8">
    <w:nsid w:val="FFFFFF88"/>
    <w:multiLevelType w:val="singleLevel"/>
    <w:tmpl w:val="47120E42"/>
    <w:lvl w:ilvl="0">
      <w:start w:val="1"/>
      <w:numFmt w:val="decimal"/>
      <w:lvlText w:val="%1."/>
      <w:lvlJc w:val="left"/>
      <w:pPr>
        <w:tabs>
          <w:tab w:val="num" w:pos="360"/>
        </w:tabs>
        <w:ind w:left="360" w:hanging="360"/>
      </w:pPr>
    </w:lvl>
  </w:abstractNum>
  <w:abstractNum w:abstractNumId="9">
    <w:nsid w:val="FFFFFF89"/>
    <w:multiLevelType w:val="singleLevel"/>
    <w:tmpl w:val="63B8E034"/>
    <w:lvl w:ilvl="0">
      <w:start w:val="1"/>
      <w:numFmt w:val="bullet"/>
      <w:pStyle w:val="Aufzhlungszeichen"/>
      <w:lvlText w:val=""/>
      <w:lvlJc w:val="left"/>
      <w:pPr>
        <w:tabs>
          <w:tab w:val="num" w:pos="360"/>
        </w:tabs>
        <w:ind w:left="360" w:hanging="360"/>
      </w:pPr>
      <w:rPr>
        <w:rFonts w:ascii="Symbol" w:hAnsi="Symbol" w:cs="Times New Roman" w:hint="default"/>
      </w:rPr>
    </w:lvl>
  </w:abstractNum>
  <w:abstractNum w:abstractNumId="10">
    <w:nsid w:val="33EB7D90"/>
    <w:multiLevelType w:val="hybridMultilevel"/>
    <w:tmpl w:val="BD64518E"/>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1">
    <w:nsid w:val="34235B43"/>
    <w:multiLevelType w:val="hybridMultilevel"/>
    <w:tmpl w:val="3A2028F4"/>
    <w:lvl w:ilvl="0" w:tplc="A08CA802">
      <w:start w:val="1"/>
      <w:numFmt w:val="bullet"/>
      <w:lvlText w:val="●"/>
      <w:lvlJc w:val="left"/>
      <w:pPr>
        <w:tabs>
          <w:tab w:val="num" w:pos="397"/>
        </w:tabs>
        <w:ind w:left="397" w:firstLine="397"/>
      </w:pPr>
      <w:rPr>
        <w:rFonts w:ascii="Times New Roman" w:hAnsi="Times New Roman" w:cs="Times New Roman" w:hint="default"/>
        <w:color w:val="auto"/>
        <w:sz w:val="20"/>
        <w:szCs w:val="20"/>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abstractNum w:abstractNumId="12">
    <w:nsid w:val="3914048C"/>
    <w:multiLevelType w:val="hybridMultilevel"/>
    <w:tmpl w:val="4418A0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404A201B"/>
    <w:multiLevelType w:val="multilevel"/>
    <w:tmpl w:val="B3FE85E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41714589"/>
    <w:multiLevelType w:val="multilevel"/>
    <w:tmpl w:val="04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5">
    <w:nsid w:val="7DED2E41"/>
    <w:multiLevelType w:val="hybridMultilevel"/>
    <w:tmpl w:val="6ED8E6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9"/>
  </w:num>
  <w:num w:numId="5">
    <w:abstractNumId w:val="7"/>
  </w:num>
  <w:num w:numId="6">
    <w:abstractNumId w:val="6"/>
  </w:num>
  <w:num w:numId="7">
    <w:abstractNumId w:val="5"/>
  </w:num>
  <w:num w:numId="8">
    <w:abstractNumId w:val="4"/>
  </w:num>
  <w:num w:numId="9">
    <w:abstractNumId w:val="11"/>
  </w:num>
  <w:num w:numId="10">
    <w:abstractNumId w:val="10"/>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5"/>
  </w:num>
  <w:num w:numId="18">
    <w:abstractNumId w:val="14"/>
  </w:num>
  <w:num w:numId="19">
    <w:abstractNumId w:val="14"/>
  </w:num>
  <w:num w:numId="20">
    <w:abstractNumId w:val="14"/>
  </w:num>
  <w:num w:numId="21">
    <w:abstractNumId w:val="14"/>
  </w:num>
  <w:num w:numId="22">
    <w:abstractNumId w:val="14"/>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621"/>
  <w:documentProtection w:edit="readOnly" w:enforcement="1" w:cryptProviderType="rsaFull" w:cryptAlgorithmClass="hash" w:cryptAlgorithmType="typeAny" w:cryptAlgorithmSid="4" w:cryptSpinCount="100000" w:hash="rnIvCt6dGZlx/M5lL+CZp7/8AbY=" w:salt="XBFgjVTYt9ggKfi3vjuvpw=="/>
  <w:defaultTabStop w:val="708"/>
  <w:hyphenationZone w:val="425"/>
  <w:doNotHyphenateCaps/>
  <w:characterSpacingControl w:val="doNotCompress"/>
  <w:hdrShapeDefaults>
    <o:shapedefaults v:ext="edit" spidmax="37890"/>
  </w:hdrShapeDefaults>
  <w:footnotePr>
    <w:footnote w:id="-1"/>
    <w:footnote w:id="0"/>
  </w:footnotePr>
  <w:endnotePr>
    <w:endnote w:id="-1"/>
    <w:endnote w:id="0"/>
  </w:endnotePr>
  <w:compat/>
  <w:docVars>
    <w:docVar w:name="a71660d270c64f5bbb8f27f5e85be630" w:val="1"/>
    <w:docVar w:name="a71660d270c64f5bbb8f27f5e85be6370" w:val="Classified by external tool;d4c75f49-f1ee-485c-aa75-2c54e2ab5223;Internal;2016-05-23T16:48:21;Changed by Policies;DRX|"/>
    <w:docVar w:name="ISFOXAutomaticLabelingDisabled" w:val="True"/>
    <w:docVar w:name="ISFOXClassification" w:val="Internal"/>
    <w:docVar w:name="ISFOXClassificationAlt" w:val="   "/>
    <w:docVar w:name="ISFOXClassificationId" w:val="d4c75f49-f1ee-485c-aa75-2c54e2ab5223"/>
    <w:docVar w:name="ISFOXClassificationInKeywords" w:val="Internal"/>
    <w:docVar w:name="ISFOXClassificationLong" w:val="Internal: All rights reserved. Distribution within DRÄXLMAIER Group, customer and partners."/>
    <w:docVar w:name="ISFOXClassificationName" w:val="Internal"/>
    <w:docVar w:name="ISFOXClassificationWatermark" w:val="False"/>
    <w:docVar w:name="ISFOXDocumentClassificationVersion" w:val="1"/>
    <w:docVar w:name="ISFOXDocumentInitialized" w:val="False"/>
    <w:docVar w:name="ISFOXDoVersioningOnSave" w:val="0"/>
    <w:docVar w:name="ISFOXLabelingDefaultPosition" w:val="FooterLeft"/>
    <w:docVar w:name="ISFOXLabelingVisibleInDocument" w:val="True"/>
    <w:docVar w:name="ISFOXOldClassificationId" w:val="d4c75f49-f1ee-485c-aa75-2c54e2ab5223"/>
    <w:docVar w:name="ISFOXOldClassificationIdBackup" w:val="d4c75f49-f1ee-485c-aa75-2c54e2ab5223"/>
    <w:docVar w:name="ISFOXPrefix" w:val="DRX"/>
    <w:docVar w:name="ISFOXShowClassificationRequestWindow" w:val="False"/>
    <w:docVar w:name="ISFOXVersioningChanged" w:val="False"/>
  </w:docVars>
  <w:rsids>
    <w:rsidRoot w:val="00BD608A"/>
    <w:rsid w:val="00015200"/>
    <w:rsid w:val="0006790D"/>
    <w:rsid w:val="00067DB7"/>
    <w:rsid w:val="000D124B"/>
    <w:rsid w:val="000E7990"/>
    <w:rsid w:val="000F3180"/>
    <w:rsid w:val="001D6744"/>
    <w:rsid w:val="001F0044"/>
    <w:rsid w:val="00262D45"/>
    <w:rsid w:val="002638F5"/>
    <w:rsid w:val="003221AB"/>
    <w:rsid w:val="00412594"/>
    <w:rsid w:val="00415F7C"/>
    <w:rsid w:val="004C0104"/>
    <w:rsid w:val="004C6051"/>
    <w:rsid w:val="005137F3"/>
    <w:rsid w:val="005341C1"/>
    <w:rsid w:val="005761E2"/>
    <w:rsid w:val="00596E8C"/>
    <w:rsid w:val="005C3FE7"/>
    <w:rsid w:val="005F2733"/>
    <w:rsid w:val="00617398"/>
    <w:rsid w:val="00626D9D"/>
    <w:rsid w:val="00637B74"/>
    <w:rsid w:val="00637CA2"/>
    <w:rsid w:val="0064562D"/>
    <w:rsid w:val="007566D2"/>
    <w:rsid w:val="00775C4F"/>
    <w:rsid w:val="007C5590"/>
    <w:rsid w:val="007F73DE"/>
    <w:rsid w:val="0084070B"/>
    <w:rsid w:val="00842FC9"/>
    <w:rsid w:val="00876217"/>
    <w:rsid w:val="008940E4"/>
    <w:rsid w:val="008C0B74"/>
    <w:rsid w:val="008E4AE2"/>
    <w:rsid w:val="00914C7A"/>
    <w:rsid w:val="00924566"/>
    <w:rsid w:val="0094367C"/>
    <w:rsid w:val="00981619"/>
    <w:rsid w:val="00A20B5F"/>
    <w:rsid w:val="00A462E8"/>
    <w:rsid w:val="00A6128A"/>
    <w:rsid w:val="00A65025"/>
    <w:rsid w:val="00AA6849"/>
    <w:rsid w:val="00AE5807"/>
    <w:rsid w:val="00B34F59"/>
    <w:rsid w:val="00B5793B"/>
    <w:rsid w:val="00BA418C"/>
    <w:rsid w:val="00BC2610"/>
    <w:rsid w:val="00BD5AD7"/>
    <w:rsid w:val="00BD608A"/>
    <w:rsid w:val="00BF0DB4"/>
    <w:rsid w:val="00C354E4"/>
    <w:rsid w:val="00C57563"/>
    <w:rsid w:val="00C70664"/>
    <w:rsid w:val="00CB1207"/>
    <w:rsid w:val="00D46250"/>
    <w:rsid w:val="00D67A1C"/>
    <w:rsid w:val="00DE0882"/>
    <w:rsid w:val="00DF64E1"/>
    <w:rsid w:val="00E16E3F"/>
    <w:rsid w:val="00E57373"/>
    <w:rsid w:val="00E9127F"/>
    <w:rsid w:val="00ED0E0A"/>
    <w:rsid w:val="00EE7B57"/>
    <w:rsid w:val="00F30AB1"/>
    <w:rsid w:val="00F32F74"/>
    <w:rsid w:val="00FA763E"/>
    <w:rsid w:val="00FE4E6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E9127F"/>
    <w:rPr>
      <w:rFonts w:ascii="Times New Roman" w:hAnsi="Times New Roman"/>
      <w:sz w:val="24"/>
      <w:szCs w:val="24"/>
    </w:rPr>
  </w:style>
  <w:style w:type="paragraph" w:styleId="berschrift1">
    <w:name w:val="heading 1"/>
    <w:basedOn w:val="Standard"/>
    <w:next w:val="Standard"/>
    <w:qFormat/>
    <w:rsid w:val="00CB1207"/>
    <w:pPr>
      <w:keepNext/>
      <w:spacing w:before="160" w:after="40"/>
      <w:outlineLvl w:val="0"/>
    </w:pPr>
    <w:rPr>
      <w:rFonts w:cs="Arial"/>
      <w:b/>
      <w:bCs/>
      <w:kern w:val="32"/>
      <w:sz w:val="28"/>
      <w:szCs w:val="32"/>
    </w:rPr>
  </w:style>
  <w:style w:type="paragraph" w:styleId="berschrift2">
    <w:name w:val="heading 2"/>
    <w:basedOn w:val="Standard"/>
    <w:next w:val="Standard"/>
    <w:qFormat/>
    <w:rsid w:val="00CB1207"/>
    <w:pPr>
      <w:keepNext/>
      <w:spacing w:before="120" w:after="40"/>
      <w:outlineLvl w:val="1"/>
    </w:pPr>
    <w:rPr>
      <w:rFonts w:cs="Arial"/>
      <w:b/>
      <w:bCs/>
      <w:iCs/>
      <w:szCs w:val="28"/>
    </w:rPr>
  </w:style>
  <w:style w:type="paragraph" w:styleId="berschrift3">
    <w:name w:val="heading 3"/>
    <w:basedOn w:val="Standard"/>
    <w:next w:val="Standard"/>
    <w:qFormat/>
    <w:rsid w:val="00CB1207"/>
    <w:pPr>
      <w:keepNext/>
      <w:spacing w:before="80" w:after="40"/>
      <w:outlineLvl w:val="2"/>
    </w:pPr>
    <w:rPr>
      <w:rFonts w:cs="Arial"/>
      <w:b/>
      <w:bCs/>
      <w:szCs w:val="26"/>
    </w:rPr>
  </w:style>
  <w:style w:type="paragraph" w:styleId="berschrift4">
    <w:name w:val="heading 4"/>
    <w:basedOn w:val="Standard"/>
    <w:next w:val="Standard"/>
    <w:link w:val="berschrift4Zchn"/>
    <w:uiPriority w:val="9"/>
    <w:semiHidden/>
    <w:unhideWhenUsed/>
    <w:rsid w:val="008E4AE2"/>
    <w:pPr>
      <w:keepNext/>
      <w:keepLines/>
      <w:spacing w:before="40" w:after="40"/>
      <w:outlineLvl w:val="3"/>
    </w:pPr>
    <w:rPr>
      <w:rFonts w:eastAsiaTheme="majorEastAsia" w:cstheme="majorBidi"/>
      <w:bCs/>
      <w:iCs/>
    </w:rPr>
  </w:style>
  <w:style w:type="paragraph" w:styleId="berschrift5">
    <w:name w:val="heading 5"/>
    <w:basedOn w:val="Standard"/>
    <w:next w:val="Standard"/>
    <w:link w:val="berschrift5Zchn"/>
    <w:uiPriority w:val="9"/>
    <w:semiHidden/>
    <w:unhideWhenUsed/>
    <w:qFormat/>
    <w:rsid w:val="00CB1207"/>
    <w:pPr>
      <w:keepNext/>
      <w:keepLines/>
      <w:numPr>
        <w:ilvl w:val="4"/>
        <w:numId w:val="33"/>
      </w:numPr>
      <w:spacing w:before="200"/>
      <w:outlineLvl w:val="4"/>
    </w:pPr>
    <w:rPr>
      <w:rFonts w:asciiTheme="majorHAnsi" w:eastAsiaTheme="majorEastAsia" w:hAnsiTheme="majorHAnsi" w:cstheme="majorBidi"/>
      <w:color w:val="004A55" w:themeColor="accent1" w:themeShade="7F"/>
    </w:rPr>
  </w:style>
  <w:style w:type="paragraph" w:styleId="berschrift6">
    <w:name w:val="heading 6"/>
    <w:basedOn w:val="Standard"/>
    <w:next w:val="Standard"/>
    <w:link w:val="berschrift6Zchn"/>
    <w:uiPriority w:val="9"/>
    <w:semiHidden/>
    <w:unhideWhenUsed/>
    <w:qFormat/>
    <w:rsid w:val="00CB1207"/>
    <w:pPr>
      <w:keepNext/>
      <w:keepLines/>
      <w:numPr>
        <w:ilvl w:val="5"/>
        <w:numId w:val="33"/>
      </w:numPr>
      <w:spacing w:before="200"/>
      <w:outlineLvl w:val="5"/>
    </w:pPr>
    <w:rPr>
      <w:rFonts w:asciiTheme="majorHAnsi" w:eastAsiaTheme="majorEastAsia" w:hAnsiTheme="majorHAnsi" w:cstheme="majorBidi"/>
      <w:i/>
      <w:iCs/>
      <w:color w:val="004A55" w:themeColor="accent1" w:themeShade="7F"/>
    </w:rPr>
  </w:style>
  <w:style w:type="paragraph" w:styleId="berschrift7">
    <w:name w:val="heading 7"/>
    <w:basedOn w:val="Standard"/>
    <w:next w:val="Standard"/>
    <w:link w:val="berschrift7Zchn"/>
    <w:uiPriority w:val="9"/>
    <w:semiHidden/>
    <w:unhideWhenUsed/>
    <w:qFormat/>
    <w:rsid w:val="00CB1207"/>
    <w:pPr>
      <w:keepNext/>
      <w:keepLines/>
      <w:numPr>
        <w:ilvl w:val="6"/>
        <w:numId w:val="33"/>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CB1207"/>
    <w:pPr>
      <w:keepNext/>
      <w:keepLines/>
      <w:numPr>
        <w:ilvl w:val="7"/>
        <w:numId w:val="33"/>
      </w:numPr>
      <w:spacing w:before="20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uiPriority w:val="9"/>
    <w:semiHidden/>
    <w:unhideWhenUsed/>
    <w:qFormat/>
    <w:rsid w:val="00CB1207"/>
    <w:pPr>
      <w:keepNext/>
      <w:keepLines/>
      <w:numPr>
        <w:ilvl w:val="8"/>
        <w:numId w:val="33"/>
      </w:numPr>
      <w:spacing w:before="20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1F0044"/>
    <w:pPr>
      <w:tabs>
        <w:tab w:val="center" w:pos="4536"/>
        <w:tab w:val="right" w:pos="9072"/>
      </w:tabs>
    </w:pPr>
  </w:style>
  <w:style w:type="paragraph" w:styleId="Fuzeile">
    <w:name w:val="footer"/>
    <w:basedOn w:val="Standard"/>
    <w:link w:val="FuzeileZchn"/>
    <w:rsid w:val="00262D45"/>
    <w:pPr>
      <w:tabs>
        <w:tab w:val="center" w:pos="4536"/>
        <w:tab w:val="right" w:pos="9072"/>
      </w:tabs>
    </w:pPr>
    <w:rPr>
      <w:sz w:val="16"/>
    </w:rPr>
  </w:style>
  <w:style w:type="paragraph" w:styleId="Aufzhlungszeichen">
    <w:name w:val="List Bullet"/>
    <w:basedOn w:val="Standard"/>
    <w:autoRedefine/>
    <w:semiHidden/>
    <w:rsid w:val="001F0044"/>
    <w:pPr>
      <w:numPr>
        <w:numId w:val="4"/>
      </w:numPr>
    </w:pPr>
  </w:style>
  <w:style w:type="paragraph" w:styleId="Aufzhlungszeichen2">
    <w:name w:val="List Bullet 2"/>
    <w:basedOn w:val="Standard"/>
    <w:autoRedefine/>
    <w:semiHidden/>
    <w:rsid w:val="001F0044"/>
    <w:pPr>
      <w:numPr>
        <w:numId w:val="5"/>
      </w:numPr>
    </w:pPr>
  </w:style>
  <w:style w:type="paragraph" w:styleId="Aufzhlungszeichen3">
    <w:name w:val="List Bullet 3"/>
    <w:basedOn w:val="Standard"/>
    <w:autoRedefine/>
    <w:semiHidden/>
    <w:rsid w:val="001F0044"/>
    <w:pPr>
      <w:numPr>
        <w:numId w:val="6"/>
      </w:numPr>
    </w:pPr>
  </w:style>
  <w:style w:type="paragraph" w:styleId="Sprechblasentext">
    <w:name w:val="Balloon Text"/>
    <w:basedOn w:val="Standard"/>
    <w:link w:val="SprechblasentextZchn"/>
    <w:uiPriority w:val="99"/>
    <w:semiHidden/>
    <w:unhideWhenUsed/>
    <w:rsid w:val="0087621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76217"/>
    <w:rPr>
      <w:rFonts w:ascii="Tahoma" w:hAnsi="Tahoma" w:cs="Tahoma"/>
      <w:sz w:val="16"/>
      <w:szCs w:val="16"/>
    </w:rPr>
  </w:style>
  <w:style w:type="character" w:customStyle="1" w:styleId="berschrift4Zchn">
    <w:name w:val="Überschrift 4 Zchn"/>
    <w:basedOn w:val="Absatz-Standardschriftart"/>
    <w:link w:val="berschrift4"/>
    <w:uiPriority w:val="9"/>
    <w:semiHidden/>
    <w:rsid w:val="00ED0E0A"/>
    <w:rPr>
      <w:rFonts w:eastAsiaTheme="majorEastAsia" w:cstheme="majorBidi"/>
      <w:bCs/>
      <w:iCs/>
      <w:szCs w:val="24"/>
    </w:rPr>
  </w:style>
  <w:style w:type="character" w:customStyle="1" w:styleId="berschrift5Zchn">
    <w:name w:val="Überschrift 5 Zchn"/>
    <w:basedOn w:val="Absatz-Standardschriftart"/>
    <w:link w:val="berschrift5"/>
    <w:uiPriority w:val="9"/>
    <w:semiHidden/>
    <w:rsid w:val="00CB1207"/>
    <w:rPr>
      <w:rFonts w:asciiTheme="majorHAnsi" w:eastAsiaTheme="majorEastAsia" w:hAnsiTheme="majorHAnsi" w:cstheme="majorBidi"/>
      <w:color w:val="004A55" w:themeColor="accent1" w:themeShade="7F"/>
      <w:szCs w:val="24"/>
    </w:rPr>
  </w:style>
  <w:style w:type="character" w:customStyle="1" w:styleId="berschrift6Zchn">
    <w:name w:val="Überschrift 6 Zchn"/>
    <w:basedOn w:val="Absatz-Standardschriftart"/>
    <w:link w:val="berschrift6"/>
    <w:uiPriority w:val="9"/>
    <w:semiHidden/>
    <w:rsid w:val="00CB1207"/>
    <w:rPr>
      <w:rFonts w:asciiTheme="majorHAnsi" w:eastAsiaTheme="majorEastAsia" w:hAnsiTheme="majorHAnsi" w:cstheme="majorBidi"/>
      <w:i/>
      <w:iCs/>
      <w:color w:val="004A55" w:themeColor="accent1" w:themeShade="7F"/>
      <w:szCs w:val="24"/>
    </w:rPr>
  </w:style>
  <w:style w:type="character" w:customStyle="1" w:styleId="berschrift7Zchn">
    <w:name w:val="Überschrift 7 Zchn"/>
    <w:basedOn w:val="Absatz-Standardschriftart"/>
    <w:link w:val="berschrift7"/>
    <w:uiPriority w:val="9"/>
    <w:semiHidden/>
    <w:rsid w:val="00CB1207"/>
    <w:rPr>
      <w:rFonts w:asciiTheme="majorHAnsi" w:eastAsiaTheme="majorEastAsia" w:hAnsiTheme="majorHAnsi" w:cstheme="majorBidi"/>
      <w:i/>
      <w:iCs/>
      <w:color w:val="404040" w:themeColor="text1" w:themeTint="BF"/>
      <w:szCs w:val="24"/>
    </w:rPr>
  </w:style>
  <w:style w:type="character" w:customStyle="1" w:styleId="berschrift8Zchn">
    <w:name w:val="Überschrift 8 Zchn"/>
    <w:basedOn w:val="Absatz-Standardschriftart"/>
    <w:link w:val="berschrift8"/>
    <w:uiPriority w:val="9"/>
    <w:semiHidden/>
    <w:rsid w:val="00CB1207"/>
    <w:rPr>
      <w:rFonts w:asciiTheme="majorHAnsi" w:eastAsiaTheme="majorEastAsia" w:hAnsiTheme="majorHAnsi" w:cstheme="majorBidi"/>
      <w:color w:val="404040" w:themeColor="text1" w:themeTint="BF"/>
    </w:rPr>
  </w:style>
  <w:style w:type="character" w:customStyle="1" w:styleId="berschrift9Zchn">
    <w:name w:val="Überschrift 9 Zchn"/>
    <w:basedOn w:val="Absatz-Standardschriftart"/>
    <w:link w:val="berschrift9"/>
    <w:uiPriority w:val="9"/>
    <w:semiHidden/>
    <w:rsid w:val="00CB1207"/>
    <w:rPr>
      <w:rFonts w:asciiTheme="majorHAnsi" w:eastAsiaTheme="majorEastAsia" w:hAnsiTheme="majorHAnsi" w:cstheme="majorBidi"/>
      <w:i/>
      <w:iCs/>
      <w:color w:val="404040" w:themeColor="text1" w:themeTint="BF"/>
    </w:rPr>
  </w:style>
  <w:style w:type="character" w:customStyle="1" w:styleId="FuzeileZchn">
    <w:name w:val="Fußzeile Zchn"/>
    <w:basedOn w:val="Absatz-Standardschriftart"/>
    <w:link w:val="Fuzeile"/>
    <w:uiPriority w:val="99"/>
    <w:rsid w:val="00262D45"/>
    <w:rPr>
      <w:sz w:val="16"/>
      <w:szCs w:val="24"/>
    </w:rPr>
  </w:style>
  <w:style w:type="table" w:styleId="Tabellengitternetz">
    <w:name w:val="Table Grid"/>
    <w:basedOn w:val="NormaleTabelle"/>
    <w:uiPriority w:val="59"/>
    <w:rsid w:val="00262D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bsatz-Standardschriftart"/>
    <w:uiPriority w:val="99"/>
    <w:unhideWhenUsed/>
    <w:rsid w:val="00E9127F"/>
    <w:rPr>
      <w:color w:val="0097AC" w:themeColor="hyperlink"/>
      <w:u w:val="single"/>
    </w:rPr>
  </w:style>
  <w:style w:type="character" w:styleId="Seitenzahl">
    <w:name w:val="page number"/>
    <w:basedOn w:val="Absatz-Standardschriftart"/>
    <w:rsid w:val="00E9127F"/>
  </w:style>
</w:styles>
</file>

<file path=word/webSettings.xml><?xml version="1.0" encoding="utf-8"?>
<w:webSettings xmlns:r="http://schemas.openxmlformats.org/officeDocument/2006/relationships" xmlns:w="http://schemas.openxmlformats.org/wordprocessingml/2006/main">
  <w:divs>
    <w:div w:id="142897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raexlmaier.com/supplier-portal.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DRX">
  <a:themeElements>
    <a:clrScheme name="DRX">
      <a:dk1>
        <a:sysClr val="windowText" lastClr="000000"/>
      </a:dk1>
      <a:lt1>
        <a:sysClr val="window" lastClr="FFFFFF"/>
      </a:lt1>
      <a:dk2>
        <a:srgbClr val="000000"/>
      </a:dk2>
      <a:lt2>
        <a:srgbClr val="FFFFFF"/>
      </a:lt2>
      <a:accent1>
        <a:srgbClr val="0097AC"/>
      </a:accent1>
      <a:accent2>
        <a:srgbClr val="B3B3B3"/>
      </a:accent2>
      <a:accent3>
        <a:srgbClr val="FAF062"/>
      </a:accent3>
      <a:accent4>
        <a:srgbClr val="95A8D5"/>
      </a:accent4>
      <a:accent5>
        <a:srgbClr val="C73F3A"/>
      </a:accent5>
      <a:accent6>
        <a:srgbClr val="8EB730"/>
      </a:accent6>
      <a:hlink>
        <a:srgbClr val="0097AC"/>
      </a:hlink>
      <a:folHlink>
        <a:srgbClr val="B3B3B3"/>
      </a:folHlink>
    </a:clrScheme>
    <a:fontScheme name="DRX">
      <a:majorFont>
        <a:latin typeface="Arial"/>
        <a:ea typeface=""/>
        <a:cs typeface=""/>
      </a:majorFont>
      <a:minorFont>
        <a:latin typeface="Arial"/>
        <a:ea typeface=""/>
        <a:cs typeface=""/>
      </a:minorFont>
    </a:fontScheme>
    <a:fmtScheme name="DRX">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shade val="60000"/>
                <a:satMod val="300000"/>
              </a:schemeClr>
            </a:gs>
            <a:gs pos="30000">
              <a:schemeClr val="phClr">
                <a:shade val="80000"/>
                <a:satMod val="230000"/>
              </a:schemeClr>
            </a:gs>
            <a:gs pos="100000">
              <a:schemeClr val="phClr">
                <a:tint val="97000"/>
                <a:satMod val="220000"/>
              </a:schemeClr>
            </a:gs>
          </a:gsLst>
          <a:lin ang="16200000" scaled="1"/>
        </a:gradFill>
        <a:blipFill>
          <a:blip xmlns:r="http://schemas.openxmlformats.org/officeDocument/2006/relationships" r:embed="rId1">
            <a:duotone>
              <a:schemeClr val="phClr">
                <a:shade val="6000"/>
                <a:satMod val="120000"/>
              </a:schemeClr>
              <a:schemeClr val="phClr">
                <a:tint val="90000"/>
              </a:schemeClr>
            </a:duotone>
          </a:blip>
          <a:tile tx="0" ty="0" sx="35000" sy="40000" flip="x"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B0920-61C8-4BAA-ABFD-615C90BC5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1206</Words>
  <Characters>6581</Characters>
  <Application>Microsoft Office Word</Application>
  <DocSecurity>8</DocSecurity>
  <Lines>137</Lines>
  <Paragraphs>35</Paragraphs>
  <ScaleCrop>false</ScaleCrop>
  <Company>Draexlmaier Group</Company>
  <LinksUpToDate>false</LinksUpToDate>
  <CharactersWithSpaces>7774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O:\_DRXGroup\LD\40_LD_Global_Supplier_Manual\Direct_Purchasing\Contract_Terms\GSM_Status_160308_GSM_Workshop_NSA_Portal_T&amp;Cs_ETD\Portal_Terms_of_Use\Neue_Version\DRX_Supplier_Portal_Terms_of_Use_V4_eng_160601</dc:title>
  <dc:creator>Spencer Lenka KPO-LD</dc:creator>
  <cp:keywords>Internal;</cp:keywords>
  <cp:lastModifiedBy>Spencer Lenka KPO-LD</cp:lastModifiedBy>
  <cp:revision>3</cp:revision>
  <cp:lastPrinted>2011-02-15T11:07:00Z</cp:lastPrinted>
  <dcterms:created xsi:type="dcterms:W3CDTF">2016-05-23T14:42:00Z</dcterms:created>
  <dcterms:modified xsi:type="dcterms:W3CDTF">2016-05-23T14:49:00Z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Internal</vt:lpwstr>
  </property>
</Properties>
</file>